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C86" w:rsidRDefault="00154C86" w:rsidP="00B67FFC">
      <w:pPr>
        <w:spacing w:after="0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154C86" w:rsidRDefault="008A58A3" w:rsidP="00B67FFC">
      <w:pPr>
        <w:spacing w:after="0"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39</w:t>
      </w:r>
      <w:r w:rsidR="005E1BD3">
        <w:rPr>
          <w:rFonts w:ascii="Times New Roman" w:hAnsi="Times New Roman"/>
          <w:sz w:val="24"/>
          <w:szCs w:val="24"/>
          <w:lang w:val="ro-RO"/>
        </w:rPr>
        <w:t xml:space="preserve"> din data de </w:t>
      </w:r>
      <w:r>
        <w:rPr>
          <w:rFonts w:ascii="Times New Roman" w:hAnsi="Times New Roman"/>
          <w:sz w:val="24"/>
          <w:szCs w:val="24"/>
          <w:lang w:val="ro-RO"/>
        </w:rPr>
        <w:t>04.09.2018</w:t>
      </w:r>
    </w:p>
    <w:p w:rsidR="00154C86" w:rsidRDefault="00154C86" w:rsidP="00154C86">
      <w:pPr>
        <w:spacing w:line="360" w:lineRule="auto"/>
        <w:ind w:firstLine="72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Ordine de zi:</w:t>
      </w:r>
    </w:p>
    <w:p w:rsidR="00154C86" w:rsidRDefault="008A58A3" w:rsidP="008A58A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Admitere septembrie 2018</w:t>
      </w:r>
    </w:p>
    <w:p w:rsidR="008A58A3" w:rsidRDefault="008A58A3" w:rsidP="008A58A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State de funcții și acoperir</w:t>
      </w:r>
      <w:r w:rsidR="008B2F1B">
        <w:rPr>
          <w:rFonts w:ascii="Times New Roman" w:hAnsi="Times New Roman"/>
          <w:sz w:val="24"/>
          <w:szCs w:val="24"/>
          <w:lang w:val="ro-RO"/>
        </w:rPr>
        <w:t>ea orelor din posturile vacante</w:t>
      </w:r>
    </w:p>
    <w:p w:rsidR="008B2F1B" w:rsidRDefault="008B2F1B" w:rsidP="008A58A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Echivalare credite studenti cu mobilități Erasmus </w:t>
      </w:r>
    </w:p>
    <w:p w:rsidR="008B2F1B" w:rsidRDefault="008B2F1B" w:rsidP="008A58A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Diverse</w:t>
      </w:r>
    </w:p>
    <w:p w:rsidR="008B2F1B" w:rsidRDefault="008B2F1B" w:rsidP="008B2F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8B2F1B" w:rsidRPr="008B2F1B" w:rsidRDefault="008B2F1B" w:rsidP="008B2F1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6522BE" w:rsidRDefault="006522BE" w:rsidP="006522BE">
      <w:pPr>
        <w:pStyle w:val="ListParagraph"/>
        <w:numPr>
          <w:ilvl w:val="0"/>
          <w:numId w:val="5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 w:rsidRPr="006522BE">
        <w:rPr>
          <w:rFonts w:ascii="Times New Roman" w:hAnsi="Times New Roman"/>
          <w:sz w:val="24"/>
          <w:szCs w:val="24"/>
          <w:lang w:val="ro-RO"/>
        </w:rPr>
        <w:t>D-na Decan solicită implicarea colegilor de specializările cu număr mic de candidați la sesiunea de admitere din luna iulie să se implice activ la admiterea din luna septembrie.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6522BE">
        <w:rPr>
          <w:rFonts w:ascii="Times New Roman" w:hAnsi="Times New Roman"/>
          <w:sz w:val="24"/>
          <w:szCs w:val="24"/>
          <w:lang w:val="ro-RO"/>
        </w:rPr>
        <w:t>Pentru anul universitar 2018-2019, se va avea în vedere un plan concret, personalizat LIT, de promovare a ofertei educaționale.</w:t>
      </w:r>
    </w:p>
    <w:p w:rsidR="00154C86" w:rsidRDefault="006522BE" w:rsidP="006522BE">
      <w:pPr>
        <w:pStyle w:val="ListParagraph"/>
        <w:numPr>
          <w:ilvl w:val="0"/>
          <w:numId w:val="5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Platforma pentru întocmirea statelor de funcții este, în mare parte, funcțională. D-na decan sugerează reverificarea distribuției orelor și a prezenței tutror disciplinelor în statele de funcții ale departamentelor. Fișele disciplinelor pentru sem. I vor fi centralizate în data de 19.09.</w:t>
      </w:r>
    </w:p>
    <w:p w:rsidR="006522BE" w:rsidRDefault="006522BE" w:rsidP="006522BE">
      <w:pPr>
        <w:pStyle w:val="ListParagraph"/>
        <w:numPr>
          <w:ilvl w:val="0"/>
          <w:numId w:val="5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Consiliul LIT votează în unanimitate echivalarea creditelor obținute în mobilități Erasmus, semestrul II, anul universitar 2017-2018, de următorii studenți: Tașcău Patricia (MA Literatură și cultură), Racoveanu Adrian (Istorie), Voinescu Diana (</w:t>
      </w:r>
      <w:r w:rsidR="00074B1C">
        <w:rPr>
          <w:rFonts w:ascii="Times New Roman" w:hAnsi="Times New Roman"/>
          <w:sz w:val="24"/>
          <w:szCs w:val="24"/>
          <w:lang w:val="ro-RO"/>
        </w:rPr>
        <w:t xml:space="preserve">LL, </w:t>
      </w:r>
      <w:r>
        <w:rPr>
          <w:rFonts w:ascii="Times New Roman" w:hAnsi="Times New Roman"/>
          <w:sz w:val="24"/>
          <w:szCs w:val="24"/>
          <w:lang w:val="ro-RO"/>
        </w:rPr>
        <w:t>Germ. – FR.), Unipan Miriana (</w:t>
      </w:r>
      <w:r w:rsidR="00074B1C">
        <w:rPr>
          <w:rFonts w:ascii="Times New Roman" w:hAnsi="Times New Roman"/>
          <w:sz w:val="24"/>
          <w:szCs w:val="24"/>
          <w:lang w:val="ro-RO"/>
        </w:rPr>
        <w:t xml:space="preserve">LL, </w:t>
      </w:r>
      <w:r>
        <w:rPr>
          <w:rFonts w:ascii="Times New Roman" w:hAnsi="Times New Roman"/>
          <w:sz w:val="24"/>
          <w:szCs w:val="24"/>
          <w:lang w:val="ro-RO"/>
        </w:rPr>
        <w:t>Sârbă – Eng.), Pop Maura (</w:t>
      </w:r>
      <w:r w:rsidR="00074B1C">
        <w:rPr>
          <w:rFonts w:ascii="Times New Roman" w:hAnsi="Times New Roman"/>
          <w:sz w:val="24"/>
          <w:szCs w:val="24"/>
          <w:lang w:val="ro-RO"/>
        </w:rPr>
        <w:t xml:space="preserve">LL, </w:t>
      </w:r>
      <w:r>
        <w:rPr>
          <w:rFonts w:ascii="Times New Roman" w:hAnsi="Times New Roman"/>
          <w:sz w:val="24"/>
          <w:szCs w:val="24"/>
          <w:lang w:val="ro-RO"/>
        </w:rPr>
        <w:t>Eng. – It.), Oara Lăcrămioara (</w:t>
      </w:r>
      <w:r w:rsidR="00074B1C">
        <w:rPr>
          <w:rFonts w:ascii="Times New Roman" w:hAnsi="Times New Roman"/>
          <w:sz w:val="24"/>
          <w:szCs w:val="24"/>
          <w:lang w:val="ro-RO"/>
        </w:rPr>
        <w:t xml:space="preserve">LL, </w:t>
      </w:r>
      <w:r>
        <w:rPr>
          <w:rFonts w:ascii="Times New Roman" w:hAnsi="Times New Roman"/>
          <w:sz w:val="24"/>
          <w:szCs w:val="24"/>
          <w:lang w:val="ro-RO"/>
        </w:rPr>
        <w:t xml:space="preserve">Rom. </w:t>
      </w:r>
      <w:r w:rsidR="00074B1C">
        <w:rPr>
          <w:rFonts w:ascii="Times New Roman" w:hAnsi="Times New Roman"/>
          <w:sz w:val="24"/>
          <w:szCs w:val="24"/>
          <w:lang w:val="ro-RO"/>
        </w:rPr>
        <w:t>-</w:t>
      </w:r>
      <w:r>
        <w:rPr>
          <w:rFonts w:ascii="Times New Roman" w:hAnsi="Times New Roman"/>
          <w:sz w:val="24"/>
          <w:szCs w:val="24"/>
          <w:lang w:val="ro-RO"/>
        </w:rPr>
        <w:t xml:space="preserve"> Span.), Cîtea Alexandra (</w:t>
      </w:r>
      <w:r w:rsidR="00074B1C">
        <w:rPr>
          <w:rFonts w:ascii="Times New Roman" w:hAnsi="Times New Roman"/>
          <w:sz w:val="24"/>
          <w:szCs w:val="24"/>
          <w:lang w:val="ro-RO"/>
        </w:rPr>
        <w:t xml:space="preserve">LL, </w:t>
      </w:r>
      <w:r>
        <w:rPr>
          <w:rFonts w:ascii="Times New Roman" w:hAnsi="Times New Roman"/>
          <w:sz w:val="24"/>
          <w:szCs w:val="24"/>
          <w:lang w:val="ro-RO"/>
        </w:rPr>
        <w:t>Germ – Rom.), Ungar Vali (Teologie), Marincu Andrei (Teologie), Gana Alexandru (Teologie), Fodor-Rusu Cristian (Teologie)</w:t>
      </w:r>
      <w:r w:rsidR="00074B1C">
        <w:rPr>
          <w:rFonts w:ascii="Times New Roman" w:hAnsi="Times New Roman"/>
          <w:sz w:val="24"/>
          <w:szCs w:val="24"/>
          <w:lang w:val="ro-RO"/>
        </w:rPr>
        <w:t xml:space="preserve"> și a creditelor în vederea reluării creditelor ale studentelor: Fekete Carolina (MA Studii americane), Bud Maria Rodica (MA Literatură și cultură).</w:t>
      </w:r>
    </w:p>
    <w:p w:rsidR="00074B1C" w:rsidRDefault="00074B1C" w:rsidP="006522BE">
      <w:pPr>
        <w:pStyle w:val="ListParagraph"/>
        <w:numPr>
          <w:ilvl w:val="0"/>
          <w:numId w:val="5"/>
        </w:num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D-na Decan și dl. Conf. D. Tucan propun înlocuirea d-lui prof. dr. Dan Negrescu, pensionat</w:t>
      </w:r>
      <w:r w:rsidR="00395F68">
        <w:rPr>
          <w:rFonts w:ascii="Times New Roman" w:hAnsi="Times New Roman"/>
          <w:sz w:val="24"/>
          <w:szCs w:val="24"/>
          <w:lang w:val="ro-RO"/>
        </w:rPr>
        <w:t>, cu d-na lector dr. Maria Subi în consiliul facultății și al departamentului și cu d-na conf. dr. Ramona Malița, în funcția de președinte al consiliului facultății. Consiliul LIT votează în unanimitate această propunere.</w:t>
      </w:r>
      <w:bookmarkStart w:id="0" w:name="_GoBack"/>
      <w:bookmarkEnd w:id="0"/>
    </w:p>
    <w:p w:rsidR="006522BE" w:rsidRDefault="006522BE" w:rsidP="006522BE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6522BE" w:rsidRPr="006522BE" w:rsidRDefault="006522BE" w:rsidP="006522BE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54C86" w:rsidRDefault="00B67FFC" w:rsidP="00B67FFC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 xml:space="preserve">  Decan,</w:t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</w:p>
    <w:p w:rsidR="00B67FFC" w:rsidRDefault="00B67FFC" w:rsidP="00B67FFC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154C86" w:rsidRDefault="00154C86" w:rsidP="00B67FFC">
      <w:pPr>
        <w:spacing w:after="0" w:line="240" w:lineRule="auto"/>
        <w:jc w:val="both"/>
        <w:rPr>
          <w:rFonts w:ascii="Times New Roman" w:hAnsi="Times New Roman"/>
          <w:i/>
          <w:caps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</w:r>
      <w:r>
        <w:rPr>
          <w:rFonts w:ascii="Times New Roman" w:hAnsi="Times New Roman"/>
          <w:sz w:val="24"/>
          <w:szCs w:val="24"/>
          <w:lang w:val="ro-RO"/>
        </w:rPr>
        <w:tab/>
        <w:t xml:space="preserve">    </w:t>
      </w:r>
      <w:r>
        <w:rPr>
          <w:rFonts w:ascii="Times New Roman" w:hAnsi="Times New Roman"/>
          <w:sz w:val="24"/>
          <w:szCs w:val="24"/>
          <w:lang w:val="ro-RO"/>
        </w:rPr>
        <w:tab/>
        <w:t>Conf. univ. dr. habil. Dana PERCEC</w:t>
      </w:r>
    </w:p>
    <w:p w:rsidR="00C75682" w:rsidRPr="006522BE" w:rsidRDefault="00C75682">
      <w:pPr>
        <w:rPr>
          <w:lang w:val="ro-RO"/>
        </w:rPr>
      </w:pPr>
    </w:p>
    <w:sectPr w:rsidR="00C75682" w:rsidRPr="006522BE" w:rsidSect="003A5105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40" w:right="1134" w:bottom="1559" w:left="1474" w:header="34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C33" w:rsidRDefault="00B85C33">
      <w:pPr>
        <w:spacing w:after="0" w:line="240" w:lineRule="auto"/>
      </w:pPr>
      <w:r>
        <w:separator/>
      </w:r>
    </w:p>
  </w:endnote>
  <w:endnote w:type="continuationSeparator" w:id="0">
    <w:p w:rsidR="00B85C33" w:rsidRDefault="00B85C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4A0" w:firstRow="1" w:lastRow="0" w:firstColumn="1" w:lastColumn="0" w:noHBand="0" w:noVBand="1"/>
    </w:tblPr>
    <w:tblGrid>
      <w:gridCol w:w="1783"/>
      <w:gridCol w:w="4485"/>
      <w:gridCol w:w="3246"/>
    </w:tblGrid>
    <w:tr w:rsidR="002D1C75" w:rsidTr="002800D6">
      <w:trPr>
        <w:trHeight w:val="1616"/>
      </w:trPr>
      <w:tc>
        <w:tcPr>
          <w:tcW w:w="1995" w:type="dxa"/>
          <w:shd w:val="clear" w:color="auto" w:fill="auto"/>
          <w:vAlign w:val="center"/>
        </w:tcPr>
        <w:p w:rsidR="002D1C75" w:rsidRPr="00D64CB2" w:rsidRDefault="001A211E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395F68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shd w:val="clear" w:color="auto" w:fill="auto"/>
          <w:vAlign w:val="center"/>
        </w:tcPr>
        <w:p w:rsidR="002D1C75" w:rsidRPr="00D64CB2" w:rsidRDefault="001A211E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2D1C75" w:rsidRPr="00145B8A" w:rsidRDefault="001A211E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145B8A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shd w:val="clear" w:color="auto" w:fill="auto"/>
          <w:vAlign w:val="center"/>
        </w:tcPr>
        <w:p w:rsidR="002D1C75" w:rsidRPr="00D64CB2" w:rsidRDefault="001A211E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 wp14:anchorId="10E60311" wp14:editId="6310518E">
                <wp:extent cx="1921646" cy="893445"/>
                <wp:effectExtent l="0" t="0" r="2540" b="1905"/>
                <wp:docPr id="7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LIT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21646" cy="893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D1C75" w:rsidRPr="00F85CC7" w:rsidRDefault="00B85C33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C33" w:rsidRDefault="00B85C33">
      <w:pPr>
        <w:spacing w:after="0" w:line="240" w:lineRule="auto"/>
      </w:pPr>
      <w:r>
        <w:separator/>
      </w:r>
    </w:p>
  </w:footnote>
  <w:footnote w:type="continuationSeparator" w:id="0">
    <w:p w:rsidR="00B85C33" w:rsidRDefault="00B85C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C75" w:rsidRDefault="00B85C33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>
      <w:rPr>
        <w:noProof/>
        <w:lang w:val="en-US"/>
      </w:rPr>
      <w:pict>
        <v:shape id="WordPictureWatermark27101243" o:spid="_x0000_s2050" type="#_x0000_t75" style="position:absolute;margin-left:0;margin-top:0;width:466.6pt;height:129.2pt;z-index:-251656192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4A0" w:firstRow="1" w:lastRow="0" w:firstColumn="1" w:lastColumn="0" w:noHBand="0" w:noVBand="1"/>
    </w:tblPr>
    <w:tblGrid>
      <w:gridCol w:w="4428"/>
      <w:gridCol w:w="5745"/>
    </w:tblGrid>
    <w:tr w:rsidR="002D1C75" w:rsidTr="00F716C2">
      <w:tc>
        <w:tcPr>
          <w:tcW w:w="4428" w:type="dxa"/>
          <w:shd w:val="clear" w:color="auto" w:fill="auto"/>
        </w:tcPr>
        <w:p w:rsidR="002D1C75" w:rsidRPr="00D64CB2" w:rsidRDefault="001A211E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cs="Calibri"/>
            </w:rPr>
          </w:pPr>
          <w:r w:rsidRPr="00D64CB2">
            <w:rPr>
              <w:rFonts w:cs="Calibri"/>
              <w:noProof/>
              <w:lang w:val="en-US"/>
            </w:rPr>
            <w:drawing>
              <wp:inline distT="0" distB="0" distL="0" distR="0" wp14:anchorId="7B39B674" wp14:editId="70198AAE">
                <wp:extent cx="2260040" cy="584835"/>
                <wp:effectExtent l="0" t="0" r="6985" b="5715"/>
                <wp:docPr id="2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 descr="logo uv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60040" cy="5848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shd w:val="clear" w:color="auto" w:fill="auto"/>
          <w:vAlign w:val="center"/>
        </w:tcPr>
        <w:p w:rsidR="002D1C75" w:rsidRPr="00D64CB2" w:rsidRDefault="001A211E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2D1C75" w:rsidRPr="00D64CB2" w:rsidRDefault="001A211E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2D1C75" w:rsidTr="00D64CB2">
      <w:tc>
        <w:tcPr>
          <w:tcW w:w="10173" w:type="dxa"/>
          <w:gridSpan w:val="2"/>
          <w:shd w:val="clear" w:color="auto" w:fill="auto"/>
          <w:vAlign w:val="center"/>
        </w:tcPr>
        <w:p w:rsidR="002D1C75" w:rsidRPr="00D64CB2" w:rsidRDefault="001A211E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cs="Calibri"/>
            </w:rPr>
          </w:pPr>
          <w:r w:rsidRPr="00D64CB2">
            <w:rPr>
              <w:rFonts w:cs="Calibri"/>
              <w:noProof/>
              <w:lang w:val="en-US"/>
            </w:rPr>
            <w:drawing>
              <wp:inline distT="0" distB="0" distL="0" distR="0" wp14:anchorId="1EEA2FDF" wp14:editId="193B3ED4">
                <wp:extent cx="6337300" cy="31750"/>
                <wp:effectExtent l="0" t="0" r="6350" b="6350"/>
                <wp:docPr id="3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37300" cy="31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D1C75" w:rsidTr="00D64CB2">
      <w:tc>
        <w:tcPr>
          <w:tcW w:w="10173" w:type="dxa"/>
          <w:gridSpan w:val="2"/>
          <w:shd w:val="clear" w:color="auto" w:fill="auto"/>
        </w:tcPr>
        <w:p w:rsidR="002D1C75" w:rsidRPr="00D64CB2" w:rsidRDefault="001A211E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0070C0"/>
              <w:szCs w:val="20"/>
            </w:rPr>
            <w:t>DECANAT</w:t>
          </w:r>
        </w:p>
      </w:tc>
    </w:tr>
  </w:tbl>
  <w:p w:rsidR="002D1C75" w:rsidRPr="00C23E95" w:rsidRDefault="00B85C33" w:rsidP="003A5105">
    <w:pPr>
      <w:pStyle w:val="Header"/>
      <w:tabs>
        <w:tab w:val="clear" w:pos="4536"/>
        <w:tab w:val="clear" w:pos="9072"/>
        <w:tab w:val="left" w:pos="3885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C75" w:rsidRDefault="00B85C33">
    <w:pPr>
      <w:pStyle w:val="Header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5168;mso-position-horizontal:center;mso-position-horizontal-relative:margin;mso-position-vertical:center;mso-position-vertical-relative:margin" o:allowincell="f">
          <v:imagedata r:id="rId1" o:title="WATERMARK FAD 2012"/>
          <w10:wrap anchorx="margin" anchory="margin"/>
        </v:shape>
      </w:pict>
    </w:r>
    <w:r>
      <w:rPr>
        <w:noProof/>
        <w:lang w:val="en-US"/>
      </w:rPr>
      <w:pict>
        <v:shape id="WordPictureWatermark27101242" o:spid="_x0000_s2052" type="#_x0000_t75" style="position:absolute;margin-left:0;margin-top:0;width:466.6pt;height:129.2pt;z-index:-251654144;mso-position-horizontal:center;mso-position-horizontal-relative:margin;mso-position-vertical:center;mso-position-vertical-relative:margin" o:allowincell="f">
          <v:imagedata r:id="rId2" o:title="WATERMARK FAD 201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04356"/>
    <w:multiLevelType w:val="hybridMultilevel"/>
    <w:tmpl w:val="97EA85A4"/>
    <w:lvl w:ilvl="0" w:tplc="896ED4C8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56F29BA"/>
    <w:multiLevelType w:val="hybridMultilevel"/>
    <w:tmpl w:val="DF3A5C74"/>
    <w:lvl w:ilvl="0" w:tplc="9F307B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B962E6C"/>
    <w:multiLevelType w:val="hybridMultilevel"/>
    <w:tmpl w:val="33CA3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3D69CD"/>
    <w:multiLevelType w:val="hybridMultilevel"/>
    <w:tmpl w:val="05A297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881A19"/>
    <w:multiLevelType w:val="hybridMultilevel"/>
    <w:tmpl w:val="C8D4E5F4"/>
    <w:lvl w:ilvl="0" w:tplc="74FA3D7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C86"/>
    <w:rsid w:val="00074B1C"/>
    <w:rsid w:val="00154C86"/>
    <w:rsid w:val="001A211E"/>
    <w:rsid w:val="00395F68"/>
    <w:rsid w:val="003D2E5D"/>
    <w:rsid w:val="0056377A"/>
    <w:rsid w:val="005E1BD3"/>
    <w:rsid w:val="005E45DD"/>
    <w:rsid w:val="006522BE"/>
    <w:rsid w:val="007967B6"/>
    <w:rsid w:val="008A58A3"/>
    <w:rsid w:val="008B2F1B"/>
    <w:rsid w:val="00A11E0B"/>
    <w:rsid w:val="00A43084"/>
    <w:rsid w:val="00AD7C09"/>
    <w:rsid w:val="00B67FFC"/>
    <w:rsid w:val="00B85C33"/>
    <w:rsid w:val="00C248F8"/>
    <w:rsid w:val="00C75682"/>
    <w:rsid w:val="00CB176C"/>
    <w:rsid w:val="00DC0824"/>
    <w:rsid w:val="00EB146D"/>
    <w:rsid w:val="00ED2FF5"/>
    <w:rsid w:val="00F1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8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54C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4C8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154C86"/>
  </w:style>
  <w:style w:type="paragraph" w:styleId="BalloonText">
    <w:name w:val="Balloon Text"/>
    <w:basedOn w:val="Normal"/>
    <w:link w:val="BalloonTextChar"/>
    <w:uiPriority w:val="99"/>
    <w:semiHidden/>
    <w:unhideWhenUsed/>
    <w:rsid w:val="005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5DD"/>
    <w:rPr>
      <w:rFonts w:ascii="Segoe UI" w:eastAsia="Times New Roman" w:hAnsi="Segoe UI" w:cs="Segoe UI"/>
      <w:sz w:val="18"/>
      <w:szCs w:val="18"/>
      <w:lang w:val="fr-FR"/>
    </w:rPr>
  </w:style>
  <w:style w:type="paragraph" w:styleId="ListParagraph">
    <w:name w:val="List Paragraph"/>
    <w:basedOn w:val="Normal"/>
    <w:uiPriority w:val="34"/>
    <w:qFormat/>
    <w:rsid w:val="00CB17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4C86"/>
    <w:pPr>
      <w:spacing w:after="200" w:line="276" w:lineRule="auto"/>
    </w:pPr>
    <w:rPr>
      <w:rFonts w:ascii="Calibri" w:eastAsia="Times New Roman" w:hAnsi="Calibri" w:cs="Times New Roman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154C8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4C86"/>
    <w:rPr>
      <w:rFonts w:ascii="Calibri" w:eastAsia="Times New Roman" w:hAnsi="Calibri" w:cs="Times New Roman"/>
      <w:lang w:val="fr-FR"/>
    </w:rPr>
  </w:style>
  <w:style w:type="character" w:styleId="PageNumber">
    <w:name w:val="page number"/>
    <w:basedOn w:val="DefaultParagraphFont"/>
    <w:uiPriority w:val="99"/>
    <w:rsid w:val="00154C86"/>
  </w:style>
  <w:style w:type="paragraph" w:styleId="BalloonText">
    <w:name w:val="Balloon Text"/>
    <w:basedOn w:val="Normal"/>
    <w:link w:val="BalloonTextChar"/>
    <w:uiPriority w:val="99"/>
    <w:semiHidden/>
    <w:unhideWhenUsed/>
    <w:rsid w:val="005E45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5DD"/>
    <w:rPr>
      <w:rFonts w:ascii="Segoe UI" w:eastAsia="Times New Roman" w:hAnsi="Segoe UI" w:cs="Segoe UI"/>
      <w:sz w:val="18"/>
      <w:szCs w:val="18"/>
      <w:lang w:val="fr-FR"/>
    </w:rPr>
  </w:style>
  <w:style w:type="paragraph" w:styleId="ListParagraph">
    <w:name w:val="List Paragraph"/>
    <w:basedOn w:val="Normal"/>
    <w:uiPriority w:val="34"/>
    <w:qFormat/>
    <w:rsid w:val="00CB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PredecanLitere</dc:creator>
  <cp:lastModifiedBy>lp02000468</cp:lastModifiedBy>
  <cp:revision>4</cp:revision>
  <cp:lastPrinted>2018-07-17T06:46:00Z</cp:lastPrinted>
  <dcterms:created xsi:type="dcterms:W3CDTF">2018-09-12T09:29:00Z</dcterms:created>
  <dcterms:modified xsi:type="dcterms:W3CDTF">2018-09-13T12:26:00Z</dcterms:modified>
</cp:coreProperties>
</file>