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A6" w:rsidRDefault="00AB2EA6" w:rsidP="00AB2EA6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Hotărârea Consiliului Facultăţii de Litere, Istorie şi Teologie</w:t>
      </w:r>
    </w:p>
    <w:p w:rsidR="00AB2EA6" w:rsidRDefault="002C0450" w:rsidP="00AB2EA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nr. 58 din data de 26</w:t>
      </w:r>
      <w:r w:rsidR="00AB2EA6">
        <w:rPr>
          <w:rFonts w:ascii="Times New Roman" w:hAnsi="Times New Roman"/>
          <w:sz w:val="24"/>
          <w:szCs w:val="24"/>
          <w:lang w:val="ro-RO"/>
        </w:rPr>
        <w:t>.</w:t>
      </w:r>
      <w:r>
        <w:rPr>
          <w:rFonts w:ascii="Times New Roman" w:hAnsi="Times New Roman"/>
          <w:sz w:val="24"/>
          <w:szCs w:val="24"/>
          <w:lang w:val="ro-RO"/>
        </w:rPr>
        <w:t>06.</w:t>
      </w:r>
      <w:r w:rsidR="00AB2EA6">
        <w:rPr>
          <w:rFonts w:ascii="Times New Roman" w:hAnsi="Times New Roman"/>
          <w:sz w:val="24"/>
          <w:szCs w:val="24"/>
          <w:lang w:val="ro-RO"/>
        </w:rPr>
        <w:t>2019</w:t>
      </w:r>
    </w:p>
    <w:p w:rsidR="00AB2EA6" w:rsidRDefault="00AB2EA6" w:rsidP="00AB2EA6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AB2EA6" w:rsidRDefault="00AB2EA6" w:rsidP="00AB2EA6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Ordine de zi:</w:t>
      </w:r>
    </w:p>
    <w:p w:rsidR="00AB2EA6" w:rsidRDefault="00AB2EA6" w:rsidP="00AB2EA6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2C0450" w:rsidRDefault="002C0450" w:rsidP="00AB2EA6">
      <w:pPr>
        <w:pStyle w:val="ListParagraph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Avizare plan tematic și documente cursuri Școala de vară de limbă, cultură și civilizație română</w:t>
      </w:r>
    </w:p>
    <w:p w:rsidR="002C0450" w:rsidRDefault="002C0450" w:rsidP="00AB2EA6">
      <w:pPr>
        <w:pStyle w:val="ListParagraph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Modificări planuri învățământ licență LL și LMA</w:t>
      </w:r>
    </w:p>
    <w:p w:rsidR="002C0450" w:rsidRDefault="002C0450" w:rsidP="00AB2EA6">
      <w:pPr>
        <w:pStyle w:val="ListParagraph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Prezentare Pașaport cultural pentru studenți</w:t>
      </w:r>
    </w:p>
    <w:p w:rsidR="002C0450" w:rsidRDefault="002C0450" w:rsidP="00AB2EA6">
      <w:pPr>
        <w:pStyle w:val="ListParagraph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Prezentare proiect POCU „Împreună universități și angajatori”</w:t>
      </w:r>
    </w:p>
    <w:p w:rsidR="002C0450" w:rsidRDefault="002C0450" w:rsidP="00AB2EA6">
      <w:pPr>
        <w:pStyle w:val="ListParagraph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Aprobare listă discipline complementare anul universitar 2019 – 2020.</w:t>
      </w:r>
    </w:p>
    <w:p w:rsidR="00AB2EA6" w:rsidRPr="00E474A8" w:rsidRDefault="00AB2EA6" w:rsidP="00AB2EA6">
      <w:pPr>
        <w:pStyle w:val="ListParagraph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Diverse</w:t>
      </w:r>
    </w:p>
    <w:p w:rsidR="00AB2EA6" w:rsidRPr="0075493D" w:rsidRDefault="00AB2EA6" w:rsidP="00AB2EA6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highlight w:val="yellow"/>
          <w:lang w:val="ro-RO"/>
        </w:rPr>
      </w:pPr>
    </w:p>
    <w:p w:rsidR="002C0450" w:rsidRDefault="00AB2EA6" w:rsidP="002C0450">
      <w:pPr>
        <w:pStyle w:val="ListParagraph"/>
        <w:numPr>
          <w:ilvl w:val="0"/>
          <w:numId w:val="2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62278C">
        <w:rPr>
          <w:rFonts w:ascii="Times New Roman" w:hAnsi="Times New Roman"/>
          <w:sz w:val="24"/>
          <w:szCs w:val="24"/>
          <w:lang w:val="ro-RO"/>
        </w:rPr>
        <w:t xml:space="preserve">Consiliul LIT aprobă </w:t>
      </w:r>
      <w:r>
        <w:rPr>
          <w:rFonts w:ascii="Times New Roman" w:hAnsi="Times New Roman"/>
          <w:sz w:val="24"/>
          <w:szCs w:val="24"/>
          <w:lang w:val="ro-RO"/>
        </w:rPr>
        <w:t>în unanimitate</w:t>
      </w:r>
      <w:r w:rsidR="002C0450">
        <w:rPr>
          <w:rFonts w:ascii="Times New Roman" w:hAnsi="Times New Roman"/>
          <w:sz w:val="24"/>
          <w:szCs w:val="24"/>
          <w:lang w:val="ro-RO"/>
        </w:rPr>
        <w:t xml:space="preserve"> planul tematic, statul de funcții, acoperirea și recapitulația programului de formare continuă Cursurile de vară de limbă, cultură și civilizație românească, ediția a XXVIII-a, 22 iulie 2019 – 3 august 2019. </w:t>
      </w:r>
    </w:p>
    <w:p w:rsidR="006902D1" w:rsidRDefault="006902D1" w:rsidP="006902D1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2C0450" w:rsidRDefault="002C0450" w:rsidP="002C0450">
      <w:pPr>
        <w:pStyle w:val="ListParagraph"/>
        <w:numPr>
          <w:ilvl w:val="0"/>
          <w:numId w:val="2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62278C">
        <w:rPr>
          <w:rFonts w:ascii="Times New Roman" w:hAnsi="Times New Roman"/>
          <w:sz w:val="24"/>
          <w:szCs w:val="24"/>
          <w:lang w:val="ro-RO"/>
        </w:rPr>
        <w:t xml:space="preserve">Consiliul LIT aprobă </w:t>
      </w:r>
      <w:r>
        <w:rPr>
          <w:rFonts w:ascii="Times New Roman" w:hAnsi="Times New Roman"/>
          <w:sz w:val="24"/>
          <w:szCs w:val="24"/>
          <w:lang w:val="ro-RO"/>
        </w:rPr>
        <w:t>în unanimitate modificările la planurile de învățământ licență LL și LMA, anul universitar 2019 -2020, după cum urmează:</w:t>
      </w:r>
    </w:p>
    <w:p w:rsidR="002C0450" w:rsidRDefault="002C0450" w:rsidP="002C0450">
      <w:pPr>
        <w:rPr>
          <w:b/>
        </w:rPr>
      </w:pPr>
    </w:p>
    <w:p w:rsidR="002C0450" w:rsidRPr="002C0450" w:rsidRDefault="002C0450" w:rsidP="002C0450">
      <w:pPr>
        <w:rPr>
          <w:rFonts w:ascii="Times New Roman" w:hAnsi="Times New Roman"/>
          <w:b/>
          <w:sz w:val="24"/>
          <w:szCs w:val="24"/>
          <w:lang w:val="ro-RO"/>
        </w:rPr>
      </w:pPr>
      <w:proofErr w:type="spellStart"/>
      <w:r w:rsidRPr="002C0450">
        <w:rPr>
          <w:rFonts w:ascii="Times New Roman" w:hAnsi="Times New Roman"/>
          <w:b/>
          <w:sz w:val="24"/>
          <w:szCs w:val="24"/>
        </w:rPr>
        <w:t>Limbi</w:t>
      </w:r>
      <w:proofErr w:type="spellEnd"/>
      <w:r w:rsidRPr="002C0450">
        <w:rPr>
          <w:rFonts w:ascii="Times New Roman" w:hAnsi="Times New Roman"/>
          <w:b/>
          <w:sz w:val="24"/>
          <w:szCs w:val="24"/>
        </w:rPr>
        <w:t xml:space="preserve"> </w:t>
      </w:r>
      <w:r w:rsidRPr="002C0450">
        <w:rPr>
          <w:rFonts w:ascii="Times New Roman" w:hAnsi="Times New Roman"/>
          <w:b/>
          <w:sz w:val="24"/>
          <w:szCs w:val="24"/>
          <w:lang w:val="ro-RO"/>
        </w:rPr>
        <w:t>și literaturi</w:t>
      </w:r>
    </w:p>
    <w:p w:rsidR="002C0450" w:rsidRPr="002C0450" w:rsidRDefault="002C0450" w:rsidP="002C045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ro-RO"/>
        </w:rPr>
      </w:pPr>
      <w:r w:rsidRPr="002C0450">
        <w:rPr>
          <w:rFonts w:ascii="Times New Roman" w:hAnsi="Times New Roman"/>
          <w:sz w:val="24"/>
          <w:szCs w:val="24"/>
          <w:lang w:val="ro-RO"/>
        </w:rPr>
        <w:t xml:space="preserve">Se adaugă la </w:t>
      </w:r>
      <w:r>
        <w:rPr>
          <w:rFonts w:ascii="Times New Roman" w:hAnsi="Times New Roman"/>
          <w:sz w:val="24"/>
          <w:szCs w:val="24"/>
          <w:lang w:val="ro-RO"/>
        </w:rPr>
        <w:t>anul I, semestrul I</w:t>
      </w:r>
      <w:r w:rsidR="006902D1">
        <w:rPr>
          <w:rFonts w:ascii="Times New Roman" w:hAnsi="Times New Roman"/>
          <w:sz w:val="24"/>
          <w:szCs w:val="24"/>
          <w:lang w:val="ro-RO"/>
        </w:rPr>
        <w:t xml:space="preserve">,  2 ore de curs practic (câte una pentru fiecare specializare); semestrul II, 2 ore de curs practic (câte una pentru fiecare specializare) și 2 </w:t>
      </w:r>
      <w:r w:rsidRPr="002C0450">
        <w:rPr>
          <w:rFonts w:ascii="Times New Roman" w:hAnsi="Times New Roman"/>
          <w:sz w:val="24"/>
          <w:szCs w:val="24"/>
          <w:lang w:val="ro-RO"/>
        </w:rPr>
        <w:t>ore de practică</w:t>
      </w:r>
    </w:p>
    <w:p w:rsidR="002C0450" w:rsidRPr="002C0450" w:rsidRDefault="002C0450" w:rsidP="002C045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ro-RO"/>
        </w:rPr>
      </w:pPr>
      <w:r w:rsidRPr="002C0450">
        <w:rPr>
          <w:rFonts w:ascii="Times New Roman" w:hAnsi="Times New Roman"/>
          <w:sz w:val="24"/>
          <w:szCs w:val="24"/>
          <w:lang w:val="ro-RO"/>
        </w:rPr>
        <w:t>Se adaugă la anul II, semestrele I și II, câte 2 ore de practică</w:t>
      </w:r>
    </w:p>
    <w:p w:rsidR="002C0450" w:rsidRPr="002C0450" w:rsidRDefault="002C0450" w:rsidP="002C045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ro-RO"/>
        </w:rPr>
      </w:pPr>
      <w:r w:rsidRPr="002C0450">
        <w:rPr>
          <w:rFonts w:ascii="Times New Roman" w:hAnsi="Times New Roman"/>
          <w:sz w:val="24"/>
          <w:szCs w:val="24"/>
          <w:lang w:val="ro-RO"/>
        </w:rPr>
        <w:t xml:space="preserve">La anul III, disciplina Romanistică/ Germanistică/ Slavistică se mută integral în semestrul II, cu 2c 2s. În locul ei, în semestrul I, se introduce disciplina obligatorie Metode de cercetare. Practica elaborării lucrării de licență, cu 2s </w:t>
      </w:r>
    </w:p>
    <w:p w:rsidR="002C0450" w:rsidRPr="002C0450" w:rsidRDefault="002C0450" w:rsidP="002C0450">
      <w:pPr>
        <w:rPr>
          <w:rFonts w:ascii="Times New Roman" w:hAnsi="Times New Roman"/>
          <w:b/>
          <w:sz w:val="24"/>
          <w:szCs w:val="24"/>
          <w:lang w:val="ro-RO"/>
        </w:rPr>
      </w:pPr>
      <w:r w:rsidRPr="002C0450">
        <w:rPr>
          <w:rFonts w:ascii="Times New Roman" w:hAnsi="Times New Roman"/>
          <w:b/>
          <w:sz w:val="24"/>
          <w:szCs w:val="24"/>
          <w:lang w:val="ro-RO"/>
        </w:rPr>
        <w:t>Limbi moderne aplicate</w:t>
      </w:r>
    </w:p>
    <w:p w:rsidR="002C0450" w:rsidRPr="002C0450" w:rsidRDefault="002C0450" w:rsidP="002C045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ro-RO"/>
        </w:rPr>
      </w:pPr>
      <w:r w:rsidRPr="002C0450">
        <w:rPr>
          <w:rFonts w:ascii="Times New Roman" w:hAnsi="Times New Roman"/>
          <w:sz w:val="24"/>
          <w:szCs w:val="24"/>
          <w:lang w:val="ro-RO"/>
        </w:rPr>
        <w:t>Se adaugă la anul I, semestrul I Curs practic limba B – 2s și Curs practic Limba C – 2s</w:t>
      </w:r>
    </w:p>
    <w:p w:rsidR="002C0450" w:rsidRPr="002C0450" w:rsidRDefault="002C0450" w:rsidP="002C045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ro-RO"/>
        </w:rPr>
      </w:pPr>
      <w:r w:rsidRPr="002C0450">
        <w:rPr>
          <w:rFonts w:ascii="Times New Roman" w:hAnsi="Times New Roman"/>
          <w:sz w:val="24"/>
          <w:szCs w:val="24"/>
          <w:lang w:val="ro-RO"/>
        </w:rPr>
        <w:t>Se adaugă la anul I, semestrul II – 3 ore de practică</w:t>
      </w:r>
    </w:p>
    <w:p w:rsidR="002C0450" w:rsidRPr="002C0450" w:rsidRDefault="002C0450" w:rsidP="002C045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ro-RO"/>
        </w:rPr>
      </w:pPr>
      <w:r w:rsidRPr="002C0450">
        <w:rPr>
          <w:rFonts w:ascii="Times New Roman" w:hAnsi="Times New Roman"/>
          <w:sz w:val="24"/>
          <w:szCs w:val="24"/>
          <w:lang w:val="ro-RO"/>
        </w:rPr>
        <w:t>Se adaugă la anul II, semestrele I și II, câte 3 ore de practică</w:t>
      </w:r>
    </w:p>
    <w:p w:rsidR="002C0450" w:rsidRPr="002C0450" w:rsidRDefault="002C0450" w:rsidP="002C045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ro-RO"/>
        </w:rPr>
      </w:pPr>
      <w:r w:rsidRPr="002C0450">
        <w:rPr>
          <w:rFonts w:ascii="Times New Roman" w:hAnsi="Times New Roman"/>
          <w:sz w:val="24"/>
          <w:szCs w:val="24"/>
          <w:lang w:val="ro-RO"/>
        </w:rPr>
        <w:lastRenderedPageBreak/>
        <w:t>La anul III, disciplinele opționale Scriere academică/ Traducere asistată de calculator, vor afea structura 2s, pe ambele semestre</w:t>
      </w:r>
    </w:p>
    <w:p w:rsidR="002C0450" w:rsidRPr="002C0450" w:rsidRDefault="002C0450" w:rsidP="002C045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ro-RO"/>
        </w:rPr>
      </w:pPr>
      <w:r w:rsidRPr="002C0450">
        <w:rPr>
          <w:rFonts w:ascii="Times New Roman" w:hAnsi="Times New Roman"/>
          <w:sz w:val="24"/>
          <w:szCs w:val="24"/>
          <w:lang w:val="ro-RO"/>
        </w:rPr>
        <w:t>Disciplina Metodologia traducerii, se completează cu Practica elaborării lucrării de licență, 1c, 1s, în semestrul I</w:t>
      </w:r>
    </w:p>
    <w:p w:rsidR="002C0450" w:rsidRPr="002C0450" w:rsidRDefault="002C0450" w:rsidP="002C045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ro-RO"/>
        </w:rPr>
      </w:pPr>
      <w:r w:rsidRPr="002C0450">
        <w:rPr>
          <w:rFonts w:ascii="Times New Roman" w:hAnsi="Times New Roman"/>
          <w:sz w:val="24"/>
          <w:szCs w:val="24"/>
          <w:lang w:val="ro-RO"/>
        </w:rPr>
        <w:t>Disciplinele Echivalențe în traducere B, respectiv Echivalențe în traducere C primesc în plus 1s</w:t>
      </w:r>
    </w:p>
    <w:p w:rsidR="002C0450" w:rsidRDefault="002C0450" w:rsidP="002C045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ro-RO"/>
        </w:rPr>
      </w:pPr>
      <w:r w:rsidRPr="002C0450">
        <w:rPr>
          <w:rFonts w:ascii="Times New Roman" w:hAnsi="Times New Roman"/>
          <w:sz w:val="24"/>
          <w:szCs w:val="24"/>
          <w:lang w:val="ro-RO"/>
        </w:rPr>
        <w:t>La anul III, semestrul II, se introduce un calup de discipline opționale 1c, 1s Evaluarea traducerii/ Traducerea discursurilor multimodale</w:t>
      </w:r>
    </w:p>
    <w:p w:rsidR="006902D1" w:rsidRPr="006902D1" w:rsidRDefault="006902D1" w:rsidP="006902D1">
      <w:pPr>
        <w:pStyle w:val="ListParagraph"/>
        <w:rPr>
          <w:rFonts w:ascii="Times New Roman" w:hAnsi="Times New Roman"/>
          <w:sz w:val="24"/>
          <w:szCs w:val="24"/>
          <w:lang w:val="ro-RO"/>
        </w:rPr>
      </w:pPr>
    </w:p>
    <w:p w:rsidR="006902D1" w:rsidRDefault="006902D1" w:rsidP="002C0450">
      <w:pPr>
        <w:pStyle w:val="ListParagraph"/>
        <w:numPr>
          <w:ilvl w:val="0"/>
          <w:numId w:val="2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D-na Decan prezintă Pașportul cultural pentru studenți – din anul universitar 2019-2020, studenții vor prezenta acest pașaport la evenimentele culturale organizate în UVT. Pe baza acestuia, studenții vor putea acumula credite care pot fi contabilizate ca echivalente pentru activitatea de practică/ voluntariat – proiect pilot LIT.</w:t>
      </w:r>
    </w:p>
    <w:p w:rsidR="006902D1" w:rsidRDefault="006902D1" w:rsidP="006902D1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6902D1" w:rsidRDefault="006902D1" w:rsidP="006902D1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6902D1" w:rsidRDefault="006902D1" w:rsidP="007917DE">
      <w:pPr>
        <w:pStyle w:val="ListParagraph"/>
        <w:numPr>
          <w:ilvl w:val="0"/>
          <w:numId w:val="2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Lector dr. Dana Crăciun și lector dr. Nicolae Hurduzeu prezintă proiectul</w:t>
      </w:r>
      <w:r w:rsidR="002C0450" w:rsidRPr="006902D1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„Împreună universități și angajatori”: parteneri, vizibilitate, </w:t>
      </w:r>
      <w:r w:rsidR="007917DE">
        <w:rPr>
          <w:rFonts w:ascii="Times New Roman" w:hAnsi="Times New Roman"/>
          <w:sz w:val="24"/>
          <w:szCs w:val="24"/>
          <w:lang w:val="ro-RO"/>
        </w:rPr>
        <w:t>programe de formare (formare didactică și psihopedagogie universitară, PBL pentru învățământul universitar), beneficii în urma participării la proiect, organizarea activităților participanților.</w:t>
      </w:r>
    </w:p>
    <w:p w:rsidR="007917DE" w:rsidRDefault="007917DE" w:rsidP="007917DE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D62DC" w:rsidRDefault="00766B7E" w:rsidP="006902D1">
      <w:pPr>
        <w:pStyle w:val="ListParagraph"/>
        <w:numPr>
          <w:ilvl w:val="0"/>
          <w:numId w:val="2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62278C">
        <w:rPr>
          <w:rFonts w:ascii="Times New Roman" w:hAnsi="Times New Roman"/>
          <w:sz w:val="24"/>
          <w:szCs w:val="24"/>
          <w:lang w:val="ro-RO"/>
        </w:rPr>
        <w:t xml:space="preserve">Consiliul LIT aprobă </w:t>
      </w:r>
      <w:r>
        <w:rPr>
          <w:rFonts w:ascii="Times New Roman" w:hAnsi="Times New Roman"/>
          <w:sz w:val="24"/>
          <w:szCs w:val="24"/>
          <w:lang w:val="ro-RO"/>
        </w:rPr>
        <w:t>în unanimitate lista disciplinelor complementare ofertate de LIT pentru anul univer</w:t>
      </w:r>
      <w:r w:rsidR="007D62DC">
        <w:rPr>
          <w:rFonts w:ascii="Times New Roman" w:hAnsi="Times New Roman"/>
          <w:sz w:val="24"/>
          <w:szCs w:val="24"/>
          <w:lang w:val="ro-RO"/>
        </w:rPr>
        <w:t>sitar 2019 -2020:</w:t>
      </w:r>
    </w:p>
    <w:p w:rsidR="007D62DC" w:rsidRPr="007D62DC" w:rsidRDefault="007D62DC" w:rsidP="007D62DC">
      <w:pPr>
        <w:pStyle w:val="ListParagraph"/>
        <w:rPr>
          <w:rFonts w:ascii="Times New Roman" w:hAnsi="Times New Roman"/>
          <w:sz w:val="24"/>
          <w:szCs w:val="24"/>
          <w:lang w:val="ro-RO"/>
        </w:rPr>
      </w:pPr>
    </w:p>
    <w:p w:rsidR="007D62DC" w:rsidRPr="00B703F5" w:rsidRDefault="007D62DC" w:rsidP="007D62DC">
      <w:pPr>
        <w:pStyle w:val="ListParagraph"/>
        <w:numPr>
          <w:ilvl w:val="0"/>
          <w:numId w:val="5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Civilizația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și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cultura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Orientului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antic</w:t>
      </w:r>
      <w:proofErr w:type="spellEnd"/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Noţiuni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7D62DC">
        <w:rPr>
          <w:rFonts w:ascii="Times New Roman" w:hAnsi="Times New Roman"/>
          <w:color w:val="000000"/>
          <w:sz w:val="24"/>
          <w:szCs w:val="24"/>
        </w:rPr>
        <w:t xml:space="preserve">de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istoria</w:t>
      </w:r>
      <w:proofErr w:type="spellEnd"/>
      <w:proofErr w:type="gram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artei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universale</w:t>
      </w:r>
      <w:proofErr w:type="spellEnd"/>
      <w:r w:rsidRPr="00B703F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</w:rPr>
      </w:pPr>
      <w:r w:rsidRPr="007D62DC">
        <w:rPr>
          <w:rFonts w:ascii="Times New Roman" w:hAnsi="Times New Roman"/>
          <w:color w:val="000000"/>
          <w:sz w:val="24"/>
          <w:szCs w:val="24"/>
        </w:rPr>
        <w:t xml:space="preserve">Timişoara-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artă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istorie</w:t>
      </w:r>
      <w:proofErr w:type="spellEnd"/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Istoria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vieții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private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Antichitatea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greco-romană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și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Bizanț</w:t>
      </w:r>
      <w:proofErr w:type="spellEnd"/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D62DC">
        <w:rPr>
          <w:color w:val="000000"/>
          <w:sz w:val="24"/>
          <w:szCs w:val="24"/>
        </w:rPr>
        <w:t>Istoria</w:t>
      </w:r>
      <w:proofErr w:type="spellEnd"/>
      <w:r w:rsidRPr="007D62DC">
        <w:rPr>
          <w:color w:val="000000"/>
          <w:sz w:val="24"/>
          <w:szCs w:val="24"/>
        </w:rPr>
        <w:t xml:space="preserve"> </w:t>
      </w:r>
      <w:proofErr w:type="spellStart"/>
      <w:r w:rsidRPr="007D62DC">
        <w:rPr>
          <w:color w:val="000000"/>
          <w:sz w:val="24"/>
          <w:szCs w:val="24"/>
        </w:rPr>
        <w:t>educației</w:t>
      </w:r>
      <w:proofErr w:type="spellEnd"/>
      <w:r w:rsidRPr="007D62DC">
        <w:rPr>
          <w:color w:val="000000"/>
          <w:sz w:val="24"/>
          <w:szCs w:val="24"/>
        </w:rPr>
        <w:t xml:space="preserve"> </w:t>
      </w:r>
      <w:proofErr w:type="spellStart"/>
      <w:r w:rsidRPr="007D62DC">
        <w:rPr>
          <w:color w:val="000000"/>
          <w:sz w:val="24"/>
          <w:szCs w:val="24"/>
        </w:rPr>
        <w:t>în</w:t>
      </w:r>
      <w:proofErr w:type="spellEnd"/>
      <w:r w:rsidRPr="007D62DC">
        <w:rPr>
          <w:color w:val="000000"/>
          <w:sz w:val="24"/>
          <w:szCs w:val="24"/>
        </w:rPr>
        <w:t xml:space="preserve"> </w:t>
      </w:r>
      <w:proofErr w:type="spellStart"/>
      <w:r w:rsidRPr="007D62DC">
        <w:rPr>
          <w:color w:val="000000"/>
          <w:sz w:val="24"/>
          <w:szCs w:val="24"/>
        </w:rPr>
        <w:t>Antichitatea</w:t>
      </w:r>
      <w:proofErr w:type="spellEnd"/>
      <w:r w:rsidRPr="007D62DC">
        <w:rPr>
          <w:color w:val="000000"/>
          <w:sz w:val="24"/>
          <w:szCs w:val="24"/>
        </w:rPr>
        <w:t xml:space="preserve"> </w:t>
      </w:r>
      <w:proofErr w:type="spellStart"/>
      <w:r w:rsidRPr="007D62DC">
        <w:rPr>
          <w:color w:val="000000"/>
          <w:sz w:val="24"/>
          <w:szCs w:val="24"/>
        </w:rPr>
        <w:t>greco-romană</w:t>
      </w:r>
      <w:proofErr w:type="spellEnd"/>
      <w:r w:rsidRPr="007D62DC">
        <w:rPr>
          <w:color w:val="000000"/>
          <w:sz w:val="24"/>
          <w:szCs w:val="24"/>
        </w:rPr>
        <w:t xml:space="preserve"> </w:t>
      </w:r>
      <w:proofErr w:type="spellStart"/>
      <w:r w:rsidRPr="007D62DC">
        <w:rPr>
          <w:color w:val="000000"/>
          <w:sz w:val="24"/>
          <w:szCs w:val="24"/>
        </w:rPr>
        <w:t>și</w:t>
      </w:r>
      <w:proofErr w:type="spellEnd"/>
      <w:r w:rsidRPr="007D62DC">
        <w:rPr>
          <w:color w:val="000000"/>
          <w:sz w:val="24"/>
          <w:szCs w:val="24"/>
        </w:rPr>
        <w:t xml:space="preserve"> </w:t>
      </w:r>
      <w:proofErr w:type="spellStart"/>
      <w:r w:rsidRPr="007D62DC">
        <w:rPr>
          <w:color w:val="000000"/>
          <w:sz w:val="24"/>
          <w:szCs w:val="24"/>
        </w:rPr>
        <w:t>în</w:t>
      </w:r>
      <w:proofErr w:type="spellEnd"/>
      <w:r w:rsidRPr="007D62DC">
        <w:rPr>
          <w:color w:val="000000"/>
          <w:sz w:val="24"/>
          <w:szCs w:val="24"/>
        </w:rPr>
        <w:t xml:space="preserve"> </w:t>
      </w:r>
      <w:proofErr w:type="spellStart"/>
      <w:r w:rsidRPr="007D62DC">
        <w:rPr>
          <w:color w:val="000000"/>
          <w:sz w:val="24"/>
          <w:szCs w:val="24"/>
        </w:rPr>
        <w:t>Bizanț</w:t>
      </w:r>
      <w:proofErr w:type="spellEnd"/>
      <w:r w:rsidRPr="007D62DC">
        <w:rPr>
          <w:color w:val="000000"/>
          <w:sz w:val="24"/>
          <w:szCs w:val="24"/>
        </w:rPr>
        <w:t xml:space="preserve">  </w:t>
      </w:r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Istoria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ideilor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religioase</w:t>
      </w:r>
      <w:proofErr w:type="spellEnd"/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Limba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română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ortografie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ortoepie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și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punctuație</w:t>
      </w:r>
      <w:proofErr w:type="spellEnd"/>
      <w:r w:rsidRPr="00B703F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703F5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Limba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română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cultivarea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limbii</w:t>
      </w:r>
      <w:proofErr w:type="spellEnd"/>
    </w:p>
    <w:p w:rsidR="007D62DC" w:rsidRPr="00B703F5" w:rsidRDefault="00B703F5" w:rsidP="00B703F5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spellStart"/>
      <w:r w:rsidRPr="00B703F5">
        <w:rPr>
          <w:rFonts w:ascii="Times New Roman" w:hAnsi="Times New Roman"/>
          <w:color w:val="000000"/>
          <w:sz w:val="24"/>
          <w:szCs w:val="24"/>
          <w:lang w:val="en-US"/>
        </w:rPr>
        <w:t>Introducere</w:t>
      </w:r>
      <w:proofErr w:type="spellEnd"/>
      <w:r w:rsidRPr="00B703F5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703F5">
        <w:rPr>
          <w:rFonts w:ascii="Times New Roman" w:hAnsi="Times New Roman"/>
          <w:color w:val="000000"/>
          <w:sz w:val="24"/>
          <w:szCs w:val="24"/>
          <w:lang w:val="en-US"/>
        </w:rPr>
        <w:t>în</w:t>
      </w:r>
      <w:proofErr w:type="spellEnd"/>
      <w:r w:rsidRPr="00B703F5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703F5">
        <w:rPr>
          <w:rFonts w:ascii="Times New Roman" w:hAnsi="Times New Roman"/>
          <w:color w:val="000000"/>
          <w:sz w:val="24"/>
          <w:szCs w:val="24"/>
          <w:lang w:val="en-US"/>
        </w:rPr>
        <w:t>istoria</w:t>
      </w:r>
      <w:proofErr w:type="spellEnd"/>
      <w:r w:rsidRPr="00B703F5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703F5">
        <w:rPr>
          <w:rFonts w:ascii="Times New Roman" w:hAnsi="Times New Roman"/>
          <w:color w:val="000000"/>
          <w:sz w:val="24"/>
          <w:szCs w:val="24"/>
          <w:lang w:val="en-US"/>
        </w:rPr>
        <w:t>Bisericii</w:t>
      </w:r>
      <w:proofErr w:type="spellEnd"/>
      <w:r w:rsidRPr="00B703F5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703F5">
        <w:rPr>
          <w:rFonts w:ascii="Times New Roman" w:hAnsi="Times New Roman"/>
          <w:color w:val="000000"/>
          <w:sz w:val="24"/>
          <w:szCs w:val="24"/>
          <w:lang w:val="en-US"/>
        </w:rPr>
        <w:t>Creștine</w:t>
      </w:r>
      <w:proofErr w:type="spellEnd"/>
      <w:r w:rsidRPr="00B703F5">
        <w:rPr>
          <w:rFonts w:ascii="Times New Roman" w:hAnsi="Times New Roman"/>
          <w:color w:val="000000"/>
          <w:sz w:val="24"/>
          <w:szCs w:val="24"/>
          <w:lang w:val="en-US"/>
        </w:rPr>
        <w:t xml:space="preserve"> din </w:t>
      </w:r>
      <w:proofErr w:type="spellStart"/>
      <w:r w:rsidRPr="00B703F5">
        <w:rPr>
          <w:rFonts w:ascii="Times New Roman" w:hAnsi="Times New Roman"/>
          <w:color w:val="000000"/>
          <w:sz w:val="24"/>
          <w:szCs w:val="24"/>
          <w:lang w:val="en-US"/>
        </w:rPr>
        <w:t>Banatul</w:t>
      </w:r>
      <w:proofErr w:type="spellEnd"/>
      <w:r w:rsidRPr="00B703F5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703F5">
        <w:rPr>
          <w:rFonts w:ascii="Times New Roman" w:hAnsi="Times New Roman"/>
          <w:color w:val="000000"/>
          <w:sz w:val="24"/>
          <w:szCs w:val="24"/>
          <w:lang w:val="en-US"/>
        </w:rPr>
        <w:t>istoric</w:t>
      </w:r>
      <w:proofErr w:type="spellEnd"/>
      <w:r w:rsidRPr="00B703F5">
        <w:rPr>
          <w:rFonts w:ascii="Times New Roman" w:hAnsi="Times New Roman"/>
          <w:color w:val="000000"/>
          <w:sz w:val="24"/>
          <w:szCs w:val="24"/>
          <w:lang w:val="en-US"/>
        </w:rPr>
        <w:t>. 1867-1918</w:t>
      </w:r>
      <w:r w:rsidR="007D62DC" w:rsidRPr="00B703F5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Introducere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în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istoria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vieții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monahale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creștine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din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Spațiul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European</w:t>
      </w:r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  <w:lang w:val="en-US"/>
        </w:rPr>
      </w:pPr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America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Latină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: o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introducere</w:t>
      </w:r>
      <w:proofErr w:type="spellEnd"/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Subtitrare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de film</w:t>
      </w:r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>Limba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B703F5">
        <w:rPr>
          <w:rFonts w:ascii="Times New Roman" w:hAnsi="Times New Roman"/>
          <w:color w:val="000000"/>
          <w:sz w:val="24"/>
          <w:szCs w:val="24"/>
          <w:lang w:val="en-US"/>
        </w:rPr>
        <w:t xml:space="preserve">Esperanto I </w:t>
      </w:r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Limba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703F5">
        <w:rPr>
          <w:rFonts w:ascii="Times New Roman" w:hAnsi="Times New Roman"/>
          <w:color w:val="000000"/>
          <w:sz w:val="24"/>
          <w:szCs w:val="24"/>
          <w:lang w:val="en-US"/>
        </w:rPr>
        <w:t>esperanto</w:t>
      </w:r>
      <w:proofErr w:type="spellEnd"/>
      <w:r w:rsidRPr="00B703F5">
        <w:rPr>
          <w:rFonts w:ascii="Times New Roman" w:hAnsi="Times New Roman"/>
          <w:color w:val="000000"/>
          <w:sz w:val="24"/>
          <w:szCs w:val="24"/>
          <w:lang w:val="en-US"/>
        </w:rPr>
        <w:t xml:space="preserve"> II</w:t>
      </w:r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Catedrale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franceze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literatura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cultura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civilizatie</w:t>
      </w:r>
      <w:proofErr w:type="spellEnd"/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Limba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spaniolă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Pregătire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pentru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DELE A2</w:t>
      </w:r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Limba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spaniolă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Pregătire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pentru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DELE B1-B2</w:t>
      </w:r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Cultură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şi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civilizaţie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spaniolă</w:t>
      </w:r>
      <w:proofErr w:type="spellEnd"/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Introducere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în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istoria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artei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spaniole</w:t>
      </w:r>
      <w:proofErr w:type="spellEnd"/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Limbă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și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civilizație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italiană</w:t>
      </w:r>
      <w:proofErr w:type="spellEnd"/>
      <w:r w:rsidRPr="00B703F5">
        <w:rPr>
          <w:rFonts w:ascii="Times New Roman" w:hAnsi="Times New Roman"/>
          <w:color w:val="000000"/>
          <w:sz w:val="24"/>
          <w:szCs w:val="24"/>
          <w:lang w:val="en-US"/>
        </w:rPr>
        <w:t xml:space="preserve"> I</w:t>
      </w:r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Limbă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și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civilizație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italiană</w:t>
      </w:r>
      <w:proofErr w:type="spellEnd"/>
      <w:r w:rsidRPr="00B703F5">
        <w:rPr>
          <w:rFonts w:ascii="Times New Roman" w:hAnsi="Times New Roman"/>
          <w:color w:val="000000"/>
          <w:sz w:val="24"/>
          <w:szCs w:val="24"/>
          <w:lang w:val="en-US"/>
        </w:rPr>
        <w:t xml:space="preserve"> II</w:t>
      </w:r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Limba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germană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pentru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examen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(Goethe-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Zertifikat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B1, ÖSD-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Zertifikat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B1)</w:t>
      </w:r>
      <w:r w:rsidRPr="00B703F5">
        <w:rPr>
          <w:rFonts w:ascii="Times New Roman" w:hAnsi="Times New Roman"/>
          <w:color w:val="000000"/>
          <w:sz w:val="24"/>
          <w:szCs w:val="24"/>
          <w:lang w:val="en-US"/>
        </w:rPr>
        <w:t xml:space="preserve"> I</w:t>
      </w:r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Limba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germană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pentru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examen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(Goethe-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Zertifikat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B1, ÖSD-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Zertifikat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B1)</w:t>
      </w:r>
      <w:r w:rsidRPr="00B703F5">
        <w:rPr>
          <w:rFonts w:ascii="Times New Roman" w:hAnsi="Times New Roman"/>
          <w:color w:val="000000"/>
          <w:sz w:val="24"/>
          <w:szCs w:val="24"/>
          <w:lang w:val="en-US"/>
        </w:rPr>
        <w:t xml:space="preserve"> II</w:t>
      </w:r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Limba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germană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comercială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La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nivel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B1 (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traducere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din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germană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în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română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Limba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germană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comercială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la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Nivel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B2 (cu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traducere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din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germană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în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română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)</w:t>
      </w:r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Pregătire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examen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Cambridge IELTS -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limba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engleză</w:t>
      </w:r>
      <w:proofErr w:type="spellEnd"/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Gotic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și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fantastic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în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literatura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și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cultura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pop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britanică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și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americană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I</w:t>
      </w:r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Transformări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ale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goticului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contemporan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: de la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poveste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gotic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urban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până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la cyberpunk II</w:t>
      </w:r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Limba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engleza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pentru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CAE</w:t>
      </w:r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Limbă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croată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A1- A2</w:t>
      </w:r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Limbă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croată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A2- B1</w:t>
      </w:r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Cultură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şi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civilizaţie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în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spaţiul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cultural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croat</w:t>
      </w:r>
      <w:proofErr w:type="spellEnd"/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Cultură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şi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civilizaţie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>croată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  <w:lang w:val="en-US"/>
        </w:rPr>
        <w:t xml:space="preserve"> 2</w:t>
      </w:r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D62DC">
        <w:rPr>
          <w:rFonts w:ascii="Times New Roman" w:hAnsi="Times New Roman"/>
          <w:sz w:val="24"/>
          <w:szCs w:val="24"/>
          <w:lang w:val="en-US"/>
        </w:rPr>
        <w:t>Limba</w:t>
      </w:r>
      <w:proofErr w:type="spellEnd"/>
      <w:r w:rsidRPr="007D62D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sz w:val="24"/>
          <w:szCs w:val="24"/>
          <w:lang w:val="en-US"/>
        </w:rPr>
        <w:t>portugheză</w:t>
      </w:r>
      <w:proofErr w:type="spellEnd"/>
      <w:r w:rsidRPr="007D62DC">
        <w:rPr>
          <w:rFonts w:ascii="Times New Roman" w:hAnsi="Times New Roman"/>
          <w:sz w:val="24"/>
          <w:szCs w:val="24"/>
          <w:lang w:val="en-US"/>
        </w:rPr>
        <w:t xml:space="preserve"> A1</w:t>
      </w:r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D62DC">
        <w:rPr>
          <w:rFonts w:ascii="Times New Roman" w:hAnsi="Times New Roman"/>
          <w:sz w:val="24"/>
          <w:szCs w:val="24"/>
          <w:lang w:val="en-US"/>
        </w:rPr>
        <w:t>Limba</w:t>
      </w:r>
      <w:proofErr w:type="spellEnd"/>
      <w:r w:rsidRPr="007D62D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sz w:val="24"/>
          <w:szCs w:val="24"/>
          <w:lang w:val="en-US"/>
        </w:rPr>
        <w:t>portugheza</w:t>
      </w:r>
      <w:proofErr w:type="spellEnd"/>
      <w:r w:rsidRPr="007D62DC">
        <w:rPr>
          <w:rFonts w:ascii="Times New Roman" w:hAnsi="Times New Roman"/>
          <w:sz w:val="24"/>
          <w:szCs w:val="24"/>
          <w:lang w:val="en-US"/>
        </w:rPr>
        <w:t xml:space="preserve"> A2</w:t>
      </w:r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D62DC">
        <w:rPr>
          <w:rFonts w:ascii="Times New Roman" w:hAnsi="Times New Roman"/>
          <w:sz w:val="24"/>
          <w:szCs w:val="24"/>
          <w:lang w:val="en-US"/>
        </w:rPr>
        <w:t>Cultură</w:t>
      </w:r>
      <w:proofErr w:type="spellEnd"/>
      <w:r w:rsidRPr="007D62D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 w:rsidRPr="007D62D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sz w:val="24"/>
          <w:szCs w:val="24"/>
          <w:lang w:val="en-US"/>
        </w:rPr>
        <w:t>civilizație</w:t>
      </w:r>
      <w:proofErr w:type="spellEnd"/>
      <w:r w:rsidRPr="007D62D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D62DC">
        <w:rPr>
          <w:rFonts w:ascii="Times New Roman" w:hAnsi="Times New Roman"/>
          <w:sz w:val="24"/>
          <w:szCs w:val="24"/>
          <w:lang w:val="en-US"/>
        </w:rPr>
        <w:t>portugheză</w:t>
      </w:r>
      <w:proofErr w:type="spellEnd"/>
    </w:p>
    <w:p w:rsidR="007D62DC" w:rsidRPr="00B703F5" w:rsidRDefault="007D62DC" w:rsidP="007D62DC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Castele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si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gradini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franceze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literatura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cultura</w:t>
      </w:r>
      <w:proofErr w:type="spellEnd"/>
      <w:r w:rsidRPr="007D62DC">
        <w:rPr>
          <w:rFonts w:ascii="Times New Roman" w:hAnsi="Times New Roman"/>
          <w:color w:val="000000"/>
          <w:sz w:val="24"/>
          <w:szCs w:val="24"/>
        </w:rPr>
        <w:t xml:space="preserve"> si </w:t>
      </w:r>
      <w:proofErr w:type="spellStart"/>
      <w:r w:rsidRPr="007D62DC">
        <w:rPr>
          <w:rFonts w:ascii="Times New Roman" w:hAnsi="Times New Roman"/>
          <w:color w:val="000000"/>
          <w:sz w:val="24"/>
          <w:szCs w:val="24"/>
        </w:rPr>
        <w:t>civilizatie</w:t>
      </w:r>
      <w:proofErr w:type="spellEnd"/>
    </w:p>
    <w:p w:rsidR="00AB2EA6" w:rsidRPr="007D62DC" w:rsidRDefault="00AB2EA6" w:rsidP="007D62DC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7D62DC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AB2EA6" w:rsidRPr="007D62DC" w:rsidRDefault="00822EBB" w:rsidP="00822EBB">
      <w:pPr>
        <w:pStyle w:val="ListParagraph"/>
        <w:numPr>
          <w:ilvl w:val="0"/>
          <w:numId w:val="2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Consiliul LIT aprobă în unanimitate echivalarea creditelor obținute de studenta Malyar Cristina</w:t>
      </w:r>
      <w:r w:rsidR="00CB3CE6">
        <w:rPr>
          <w:rFonts w:ascii="Times New Roman" w:hAnsi="Times New Roman"/>
          <w:sz w:val="24"/>
          <w:szCs w:val="24"/>
          <w:lang w:val="ro-RO"/>
        </w:rPr>
        <w:t>, anul III LL,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ro-RO"/>
        </w:rPr>
        <w:t xml:space="preserve"> în mobilitate Erasmus.</w:t>
      </w:r>
    </w:p>
    <w:p w:rsidR="00AB2EA6" w:rsidRPr="00C57BF1" w:rsidRDefault="00AB2EA6" w:rsidP="00AB2EA6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AB2EA6" w:rsidRPr="007D241F" w:rsidRDefault="00AB2EA6" w:rsidP="00AB2EA6">
      <w:pPr>
        <w:pStyle w:val="ListParagraph"/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 w:rsidRPr="007D241F">
        <w:rPr>
          <w:rFonts w:ascii="Times New Roman" w:hAnsi="Times New Roman"/>
          <w:sz w:val="24"/>
          <w:szCs w:val="24"/>
          <w:lang w:val="ro-RO"/>
        </w:rPr>
        <w:t>Decan,</w:t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</w:p>
    <w:p w:rsidR="00AB2EA6" w:rsidRDefault="00AB2EA6" w:rsidP="00AB2EA6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AB2EA6" w:rsidRDefault="00AB2EA6" w:rsidP="00AB2EA6">
      <w:pPr>
        <w:spacing w:after="0" w:line="240" w:lineRule="auto"/>
        <w:jc w:val="both"/>
        <w:rPr>
          <w:rFonts w:ascii="Times New Roman" w:hAnsi="Times New Roman"/>
          <w:i/>
          <w:caps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  <w:t xml:space="preserve">    </w:t>
      </w:r>
      <w:r>
        <w:rPr>
          <w:rFonts w:ascii="Times New Roman" w:hAnsi="Times New Roman"/>
          <w:sz w:val="24"/>
          <w:szCs w:val="24"/>
          <w:lang w:val="ro-RO"/>
        </w:rPr>
        <w:tab/>
        <w:t>Conf. univ. dr. habil. Dana PERCEC</w:t>
      </w:r>
    </w:p>
    <w:p w:rsidR="000E0557" w:rsidRPr="002C0450" w:rsidRDefault="000E0557">
      <w:pPr>
        <w:rPr>
          <w:lang w:val="ro-RO"/>
        </w:rPr>
      </w:pPr>
    </w:p>
    <w:sectPr w:rsidR="000E0557" w:rsidRPr="002C0450" w:rsidSect="003A5105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240" w:right="1134" w:bottom="1559" w:left="1474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06D" w:rsidRDefault="002F006D">
      <w:pPr>
        <w:spacing w:after="0" w:line="240" w:lineRule="auto"/>
      </w:pPr>
      <w:r>
        <w:separator/>
      </w:r>
    </w:p>
  </w:endnote>
  <w:endnote w:type="continuationSeparator" w:id="0">
    <w:p w:rsidR="002F006D" w:rsidRDefault="002F0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A0" w:firstRow="1" w:lastRow="0" w:firstColumn="1" w:lastColumn="0" w:noHBand="0" w:noVBand="0"/>
    </w:tblPr>
    <w:tblGrid>
      <w:gridCol w:w="1790"/>
      <w:gridCol w:w="4508"/>
      <w:gridCol w:w="3216"/>
    </w:tblGrid>
    <w:tr w:rsidR="00B37004" w:rsidTr="002800D6">
      <w:trPr>
        <w:trHeight w:val="1616"/>
      </w:trPr>
      <w:tc>
        <w:tcPr>
          <w:tcW w:w="1995" w:type="dxa"/>
          <w:vAlign w:val="center"/>
        </w:tcPr>
        <w:p w:rsidR="00B37004" w:rsidRPr="00D64CB2" w:rsidRDefault="000D4628" w:rsidP="00D64CB2">
          <w:pPr>
            <w:spacing w:after="0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 w:rsidR="00CB3CE6"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3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vAlign w:val="center"/>
        </w:tcPr>
        <w:p w:rsidR="00B37004" w:rsidRPr="00D64CB2" w:rsidRDefault="000D4628" w:rsidP="00D64CB2">
          <w:pPr>
            <w:spacing w:after="0"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B37004" w:rsidRPr="00145B8A" w:rsidRDefault="000D4628" w:rsidP="00D64CB2">
          <w:pPr>
            <w:spacing w:after="0" w:line="240" w:lineRule="auto"/>
            <w:jc w:val="center"/>
            <w:rPr>
              <w:rFonts w:cs="Calibri"/>
              <w:lang w:val="en-US"/>
            </w:rPr>
          </w:pPr>
          <w:r w:rsidRPr="00145B8A">
            <w:rPr>
              <w:rFonts w:ascii="Arial Narrow" w:hAnsi="Arial Narrow" w:cs="Cambria"/>
              <w:color w:val="548DD4"/>
              <w:szCs w:val="20"/>
              <w:lang w:val="en-US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vAlign w:val="center"/>
        </w:tcPr>
        <w:p w:rsidR="00B37004" w:rsidRPr="00D64CB2" w:rsidRDefault="00AB2EA6" w:rsidP="002800D6">
          <w:pPr>
            <w:spacing w:after="0"/>
            <w:jc w:val="center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>
                <wp:extent cx="1905000" cy="895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37004" w:rsidRPr="00F85CC7" w:rsidRDefault="002F006D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06D" w:rsidRDefault="002F006D">
      <w:pPr>
        <w:spacing w:after="0" w:line="240" w:lineRule="auto"/>
      </w:pPr>
      <w:r>
        <w:separator/>
      </w:r>
    </w:p>
  </w:footnote>
  <w:footnote w:type="continuationSeparator" w:id="0">
    <w:p w:rsidR="002F006D" w:rsidRDefault="002F00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004" w:rsidRDefault="002F006D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721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3" o:spid="_x0000_s2050" type="#_x0000_t75" style="position:absolute;margin-left:0;margin-top:0;width:466.6pt;height:129.2pt;z-index:-251656192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ayout w:type="fixed"/>
      <w:tblLook w:val="00A0" w:firstRow="1" w:lastRow="0" w:firstColumn="1" w:lastColumn="0" w:noHBand="0" w:noVBand="0"/>
    </w:tblPr>
    <w:tblGrid>
      <w:gridCol w:w="4428"/>
      <w:gridCol w:w="5745"/>
    </w:tblGrid>
    <w:tr w:rsidR="00B37004" w:rsidRPr="009D15E4" w:rsidTr="00F716C2">
      <w:tc>
        <w:tcPr>
          <w:tcW w:w="4428" w:type="dxa"/>
        </w:tcPr>
        <w:p w:rsidR="00B37004" w:rsidRPr="00D64CB2" w:rsidRDefault="00AB2EA6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rPr>
              <w:rFonts w:cs="Calibri"/>
            </w:rPr>
          </w:pPr>
          <w:r>
            <w:rPr>
              <w:rFonts w:ascii="Times New Roman" w:hAnsi="Times New Roman" w:cs="Calibri"/>
              <w:noProof/>
              <w:sz w:val="24"/>
              <w:lang w:val="en-US"/>
            </w:rPr>
            <w:drawing>
              <wp:inline distT="0" distB="0" distL="0" distR="0">
                <wp:extent cx="1057275" cy="1057275"/>
                <wp:effectExtent l="0" t="0" r="9525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105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5" w:type="dxa"/>
          <w:vAlign w:val="center"/>
        </w:tcPr>
        <w:p w:rsidR="00B37004" w:rsidRPr="00D13079" w:rsidRDefault="000D4628" w:rsidP="00D64CB2">
          <w:pPr>
            <w:spacing w:after="0"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  <w:lang w:val="it-IT"/>
            </w:rPr>
          </w:pP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>MINISTERUL EDUCA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ȚIEI </w:t>
          </w:r>
          <w:r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NAȚIONALE </w:t>
          </w: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 xml:space="preserve"> </w:t>
          </w:r>
        </w:p>
        <w:p w:rsidR="00B37004" w:rsidRPr="00D13079" w:rsidRDefault="000D4628" w:rsidP="00D64CB2">
          <w:pPr>
            <w:spacing w:after="0" w:line="240" w:lineRule="auto"/>
            <w:jc w:val="right"/>
            <w:rPr>
              <w:rFonts w:cs="Calibri"/>
              <w:sz w:val="18"/>
              <w:szCs w:val="18"/>
              <w:lang w:val="it-IT"/>
            </w:rPr>
          </w:pP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>FACULTATEA DE LITERE, ISTORIE ŞI TEOLOGIE</w:t>
          </w:r>
          <w:r w:rsidRPr="00D13079">
            <w:rPr>
              <w:rFonts w:ascii="Arial Narrow" w:hAnsi="Arial Narrow" w:cs="Cambria"/>
              <w:color w:val="548DD4"/>
              <w:sz w:val="32"/>
              <w:szCs w:val="20"/>
              <w:lang w:val="it-IT"/>
            </w:rPr>
            <w:t xml:space="preserve"> </w:t>
          </w:r>
        </w:p>
      </w:tc>
    </w:tr>
    <w:tr w:rsidR="00B37004" w:rsidTr="00D64CB2">
      <w:tc>
        <w:tcPr>
          <w:tcW w:w="10173" w:type="dxa"/>
          <w:gridSpan w:val="2"/>
          <w:vAlign w:val="center"/>
        </w:tcPr>
        <w:p w:rsidR="00B37004" w:rsidRPr="00D64CB2" w:rsidRDefault="00AB2EA6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>
                <wp:extent cx="6276975" cy="2857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76975" cy="28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37004" w:rsidTr="00D64CB2">
      <w:tc>
        <w:tcPr>
          <w:tcW w:w="10173" w:type="dxa"/>
          <w:gridSpan w:val="2"/>
        </w:tcPr>
        <w:p w:rsidR="00B37004" w:rsidRPr="00D64CB2" w:rsidRDefault="000D4628" w:rsidP="00D64CB2">
          <w:pPr>
            <w:pStyle w:val="Header"/>
            <w:tabs>
              <w:tab w:val="clear" w:pos="4536"/>
              <w:tab w:val="clear" w:pos="9072"/>
            </w:tabs>
            <w:spacing w:before="60" w:after="0" w:line="240" w:lineRule="auto"/>
            <w:jc w:val="right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0070C0"/>
              <w:szCs w:val="20"/>
            </w:rPr>
            <w:t>DECANAT</w:t>
          </w:r>
        </w:p>
      </w:tc>
    </w:tr>
  </w:tbl>
  <w:p w:rsidR="00B37004" w:rsidRPr="00C23E95" w:rsidRDefault="002F006D" w:rsidP="003A5105">
    <w:pPr>
      <w:pStyle w:val="Header"/>
      <w:tabs>
        <w:tab w:val="clear" w:pos="4536"/>
        <w:tab w:val="clear" w:pos="9072"/>
        <w:tab w:val="left" w:pos="388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004" w:rsidRDefault="002F006D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2" o:spid="_x0000_s2052" type="#_x0000_t75" style="position:absolute;margin-left:0;margin-top:0;width:466.6pt;height:129.2pt;z-index:-251654144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090D"/>
    <w:multiLevelType w:val="hybridMultilevel"/>
    <w:tmpl w:val="F3BAB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740249"/>
    <w:multiLevelType w:val="hybridMultilevel"/>
    <w:tmpl w:val="44468C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562169C"/>
    <w:multiLevelType w:val="hybridMultilevel"/>
    <w:tmpl w:val="02026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9C060F"/>
    <w:multiLevelType w:val="hybridMultilevel"/>
    <w:tmpl w:val="CE4E30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0BC292E"/>
    <w:multiLevelType w:val="hybridMultilevel"/>
    <w:tmpl w:val="F7041BF4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A6"/>
    <w:rsid w:val="000506E3"/>
    <w:rsid w:val="000D4628"/>
    <w:rsid w:val="000E0557"/>
    <w:rsid w:val="00131157"/>
    <w:rsid w:val="002353DD"/>
    <w:rsid w:val="002C0450"/>
    <w:rsid w:val="002F006D"/>
    <w:rsid w:val="006902D1"/>
    <w:rsid w:val="00766B7E"/>
    <w:rsid w:val="007917DE"/>
    <w:rsid w:val="007D62DC"/>
    <w:rsid w:val="00822EBB"/>
    <w:rsid w:val="009D15E4"/>
    <w:rsid w:val="009D22B5"/>
    <w:rsid w:val="00AB2EA6"/>
    <w:rsid w:val="00B703F5"/>
    <w:rsid w:val="00CB3CE6"/>
    <w:rsid w:val="00D30E7A"/>
    <w:rsid w:val="00EC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EA6"/>
    <w:pPr>
      <w:spacing w:after="200" w:line="276" w:lineRule="auto"/>
    </w:pPr>
    <w:rPr>
      <w:rFonts w:ascii="Calibri" w:eastAsia="Times New Roman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B2E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2EA6"/>
    <w:rPr>
      <w:rFonts w:ascii="Calibri" w:eastAsia="Times New Roman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AB2EA6"/>
    <w:rPr>
      <w:rFonts w:cs="Times New Roman"/>
    </w:rPr>
  </w:style>
  <w:style w:type="paragraph" w:styleId="ListParagraph">
    <w:name w:val="List Paragraph"/>
    <w:basedOn w:val="Normal"/>
    <w:uiPriority w:val="34"/>
    <w:qFormat/>
    <w:rsid w:val="00AB2E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E7A"/>
    <w:rPr>
      <w:rFonts w:ascii="Tahoma" w:eastAsia="Times New Roman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EA6"/>
    <w:pPr>
      <w:spacing w:after="200" w:line="276" w:lineRule="auto"/>
    </w:pPr>
    <w:rPr>
      <w:rFonts w:ascii="Calibri" w:eastAsia="Times New Roman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B2E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2EA6"/>
    <w:rPr>
      <w:rFonts w:ascii="Calibri" w:eastAsia="Times New Roman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AB2EA6"/>
    <w:rPr>
      <w:rFonts w:cs="Times New Roman"/>
    </w:rPr>
  </w:style>
  <w:style w:type="paragraph" w:styleId="ListParagraph">
    <w:name w:val="List Paragraph"/>
    <w:basedOn w:val="Normal"/>
    <w:uiPriority w:val="34"/>
    <w:qFormat/>
    <w:rsid w:val="00AB2E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E7A"/>
    <w:rPr>
      <w:rFonts w:ascii="Tahoma" w:eastAsia="Times New Roman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7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PredecanLitere</dc:creator>
  <cp:lastModifiedBy>lp02000468</cp:lastModifiedBy>
  <cp:revision>10</cp:revision>
  <cp:lastPrinted>2019-06-27T10:57:00Z</cp:lastPrinted>
  <dcterms:created xsi:type="dcterms:W3CDTF">2019-06-26T11:35:00Z</dcterms:created>
  <dcterms:modified xsi:type="dcterms:W3CDTF">2019-06-27T10:58:00Z</dcterms:modified>
</cp:coreProperties>
</file>