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EA6" w:rsidRDefault="00AB2EA6" w:rsidP="004F4BEE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F3039D" w:rsidRDefault="00664776" w:rsidP="004F4BEE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64</w:t>
      </w:r>
      <w:r w:rsidR="004F4BE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45925">
        <w:rPr>
          <w:rFonts w:ascii="Times New Roman" w:hAnsi="Times New Roman"/>
          <w:sz w:val="24"/>
          <w:szCs w:val="24"/>
          <w:lang w:val="ro-RO"/>
        </w:rPr>
        <w:t xml:space="preserve">din data de </w:t>
      </w:r>
      <w:r>
        <w:rPr>
          <w:rFonts w:ascii="Times New Roman" w:hAnsi="Times New Roman"/>
          <w:sz w:val="24"/>
          <w:szCs w:val="24"/>
          <w:lang w:val="ro-RO"/>
        </w:rPr>
        <w:t>16</w:t>
      </w:r>
      <w:r w:rsidR="00045925">
        <w:rPr>
          <w:rFonts w:ascii="Times New Roman" w:hAnsi="Times New Roman"/>
          <w:sz w:val="24"/>
          <w:szCs w:val="24"/>
          <w:lang w:val="ro-RO"/>
        </w:rPr>
        <w:t>.</w:t>
      </w:r>
      <w:r w:rsidR="004F4BEE">
        <w:rPr>
          <w:rFonts w:ascii="Times New Roman" w:hAnsi="Times New Roman"/>
          <w:sz w:val="24"/>
          <w:szCs w:val="24"/>
          <w:lang w:val="ro-RO"/>
        </w:rPr>
        <w:t>09.</w:t>
      </w:r>
      <w:r w:rsidR="00AB2EA6">
        <w:rPr>
          <w:rFonts w:ascii="Times New Roman" w:hAnsi="Times New Roman"/>
          <w:sz w:val="24"/>
          <w:szCs w:val="24"/>
          <w:lang w:val="ro-RO"/>
        </w:rPr>
        <w:t>2019</w:t>
      </w:r>
    </w:p>
    <w:p w:rsidR="004F4BEE" w:rsidRDefault="004F4BEE" w:rsidP="004F4BEE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AB2EA6" w:rsidRDefault="00AB2EA6" w:rsidP="004F4BEE">
      <w:pPr>
        <w:tabs>
          <w:tab w:val="left" w:pos="0"/>
          <w:tab w:val="center" w:pos="4649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  <w:r w:rsidR="004F4BEE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Default="00AB2EA6" w:rsidP="004F4BEE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664776" w:rsidRDefault="00664776" w:rsidP="00664776">
      <w:pPr>
        <w:pStyle w:val="ListParagraph"/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 documente pentru anul universitar 2019-2020.</w:t>
      </w:r>
    </w:p>
    <w:p w:rsidR="00664776" w:rsidRDefault="00664776" w:rsidP="00664776">
      <w:pPr>
        <w:pStyle w:val="ListParagraph"/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 decizii de echivalare pentru studenții plecați în mobilități Erasmus și cereri de transfer.</w:t>
      </w:r>
    </w:p>
    <w:p w:rsidR="00713610" w:rsidRDefault="00664776" w:rsidP="00664776">
      <w:pPr>
        <w:pStyle w:val="ListParagraph"/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Discutare admitere </w:t>
      </w:r>
      <w:r w:rsidR="00713610">
        <w:rPr>
          <w:rFonts w:ascii="Times New Roman" w:hAnsi="Times New Roman"/>
          <w:sz w:val="24"/>
          <w:szCs w:val="24"/>
          <w:lang w:val="ro-RO"/>
        </w:rPr>
        <w:t>licență și masterat septembrie 2019.</w:t>
      </w:r>
    </w:p>
    <w:p w:rsidR="00713610" w:rsidRDefault="00713610" w:rsidP="00664776">
      <w:pPr>
        <w:pStyle w:val="ListParagraph"/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Diverse</w:t>
      </w:r>
    </w:p>
    <w:p w:rsidR="00713610" w:rsidRDefault="00713610" w:rsidP="00713610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13610" w:rsidRDefault="00713610" w:rsidP="00713610">
      <w:pPr>
        <w:pStyle w:val="ListParagraph"/>
        <w:numPr>
          <w:ilvl w:val="0"/>
          <w:numId w:val="11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D-na Decan prof. dr. Dana Percec prezintă situația statelor de funcții și sugerează reducerea numărului de grupe la engleză LMA, anul al III-lea, de la 3 la 2 și la LL, anul al III-lea, de la 5 la 4 (specializarea A și A’). Solicită decizie din partea Departamentului de Limbi și Literaturi Moderne până la 17 septembrie.</w:t>
      </w:r>
    </w:p>
    <w:p w:rsidR="00713610" w:rsidRDefault="00713610" w:rsidP="00713610">
      <w:pPr>
        <w:pStyle w:val="ListParagraph"/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aprobă în unanimitate statele de funcții, fișele disciplinelor, orarul, acoperirile la plata cu ora</w:t>
      </w:r>
      <w:r w:rsidR="00836F2A">
        <w:rPr>
          <w:rFonts w:ascii="Times New Roman" w:hAnsi="Times New Roman"/>
          <w:sz w:val="24"/>
          <w:szCs w:val="24"/>
          <w:lang w:val="ro-RO"/>
        </w:rPr>
        <w:t>, responsabilii de programe de studii</w:t>
      </w:r>
      <w:r>
        <w:rPr>
          <w:rFonts w:ascii="Times New Roman" w:hAnsi="Times New Roman"/>
          <w:sz w:val="24"/>
          <w:szCs w:val="24"/>
          <w:lang w:val="ro-RO"/>
        </w:rPr>
        <w:t>.</w:t>
      </w:r>
    </w:p>
    <w:p w:rsidR="004F4BEE" w:rsidRDefault="00713610" w:rsidP="00713610">
      <w:pPr>
        <w:pStyle w:val="ListParagraph"/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Consiliul LIT aprobă în unanimitate cadrele didactice tutori de an și responsabili de programe, licență și masterat, conform tabelelor anexate.   </w:t>
      </w:r>
      <w:r w:rsidR="00664776" w:rsidRPr="00713610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E7D1C" w:rsidRDefault="00F700C2" w:rsidP="00F700C2">
      <w:pPr>
        <w:pStyle w:val="ListParagraph"/>
        <w:numPr>
          <w:ilvl w:val="0"/>
          <w:numId w:val="11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Consiliul LIT aprobă în unanimitate echivalarea creditelor obținute în mobilități Erasmus de următorii studenți: </w:t>
      </w:r>
      <w:r w:rsidR="009B54AA">
        <w:rPr>
          <w:rFonts w:ascii="Times New Roman" w:hAnsi="Times New Roman"/>
          <w:sz w:val="24"/>
          <w:szCs w:val="24"/>
          <w:lang w:val="ro-RO"/>
        </w:rPr>
        <w:t xml:space="preserve">Stârc Anca (MA Studii americane), Rus Oana (MA Studii romanice), Lupu Denisa (MA Studii </w:t>
      </w:r>
      <w:r w:rsidR="005C6FB6">
        <w:rPr>
          <w:rFonts w:ascii="Times New Roman" w:hAnsi="Times New Roman"/>
          <w:sz w:val="24"/>
          <w:szCs w:val="24"/>
          <w:lang w:val="ro-RO"/>
        </w:rPr>
        <w:t xml:space="preserve">romanice), Celmare Teodora (MA Studii romanice), Știrbei Daiana (MA Studii americane), Balica Bianca (MA Germană în context european), </w:t>
      </w:r>
      <w:r w:rsidR="00DB1E99">
        <w:rPr>
          <w:rFonts w:ascii="Times New Roman" w:hAnsi="Times New Roman"/>
          <w:sz w:val="24"/>
          <w:szCs w:val="24"/>
          <w:lang w:val="ro-RO"/>
        </w:rPr>
        <w:t xml:space="preserve">Auroaică Celsea (MA Studii romanice), Brebe Adoria (MA Studii romanice), </w:t>
      </w:r>
      <w:r w:rsidR="005C6FB6">
        <w:rPr>
          <w:rFonts w:ascii="Times New Roman" w:hAnsi="Times New Roman"/>
          <w:sz w:val="24"/>
          <w:szCs w:val="24"/>
          <w:lang w:val="ro-RO"/>
        </w:rPr>
        <w:t>Tatu Mariana (LL germ.-rom.), Bergmann Iasmine (LMA, germ.-engl.), Enache Rahela (LL fr.-rom.), Gheorghe-Burtea Andreea (LL, fr.-engl.)</w:t>
      </w:r>
      <w:r w:rsidR="00DB1E99">
        <w:rPr>
          <w:rFonts w:ascii="Times New Roman" w:hAnsi="Times New Roman"/>
          <w:sz w:val="24"/>
          <w:szCs w:val="24"/>
          <w:lang w:val="ro-RO"/>
        </w:rPr>
        <w:t>. Consiliul LIT aprobă în unanimitate cererile de transfer ale studenților Ghimboașă Virgil și Vingan Andrada.</w:t>
      </w:r>
    </w:p>
    <w:p w:rsidR="00730CE3" w:rsidRDefault="007E7D1C" w:rsidP="00F700C2">
      <w:pPr>
        <w:pStyle w:val="ListParagraph"/>
        <w:numPr>
          <w:ilvl w:val="0"/>
          <w:numId w:val="11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lastRenderedPageBreak/>
        <w:t>D-na Decan prof. dr. Dana Percec prezintă situația la admitere, sesiunea septembrie 2019. P</w:t>
      </w:r>
      <w:r w:rsidR="00730CE3">
        <w:rPr>
          <w:rFonts w:ascii="Times New Roman" w:hAnsi="Times New Roman"/>
          <w:sz w:val="24"/>
          <w:szCs w:val="24"/>
          <w:lang w:val="ro-RO"/>
        </w:rPr>
        <w:t>recizează că, pentru</w:t>
      </w:r>
      <w:r>
        <w:rPr>
          <w:rFonts w:ascii="Times New Roman" w:hAnsi="Times New Roman"/>
          <w:sz w:val="24"/>
          <w:szCs w:val="24"/>
          <w:lang w:val="ro-RO"/>
        </w:rPr>
        <w:t xml:space="preserve"> specializarea latină</w:t>
      </w:r>
      <w:r w:rsidR="00730CE3">
        <w:rPr>
          <w:rFonts w:ascii="Times New Roman" w:hAnsi="Times New Roman"/>
          <w:sz w:val="24"/>
          <w:szCs w:val="24"/>
          <w:lang w:val="ro-RO"/>
        </w:rPr>
        <w:t xml:space="preserve">, s-a redactat un memoriu care să susțină organizarea specializării cu 17 studenți echivalenți. </w:t>
      </w:r>
    </w:p>
    <w:p w:rsidR="00F700C2" w:rsidRPr="00836F2A" w:rsidRDefault="00730CE3" w:rsidP="00836F2A">
      <w:pPr>
        <w:pStyle w:val="ListParagraph"/>
        <w:numPr>
          <w:ilvl w:val="0"/>
          <w:numId w:val="11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D-na prodecan Valy Ceia</w:t>
      </w:r>
      <w:r w:rsidR="005C6FB6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prezintă inițiativa de înființare a centrului de cercetare CODHUS, Centrul de cercetare și implementare a metodelor digitale bazate pe lingvistica de corpus cu aplicabilitate în științe umaniste. </w:t>
      </w:r>
      <w:r w:rsidR="00B54CAB">
        <w:rPr>
          <w:rFonts w:ascii="Times New Roman" w:hAnsi="Times New Roman"/>
          <w:sz w:val="24"/>
          <w:szCs w:val="24"/>
          <w:lang w:val="ro-RO"/>
        </w:rPr>
        <w:t xml:space="preserve">Consiliul LIT votează în unanimitate înființarea acestui centru. </w:t>
      </w:r>
      <w:r w:rsidR="005C6FB6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F700C2" w:rsidRPr="00730CE3" w:rsidRDefault="00730CE3" w:rsidP="00730CE3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 w:rsidR="00F700C2" w:rsidRPr="00730CE3">
        <w:rPr>
          <w:rFonts w:ascii="Times New Roman" w:hAnsi="Times New Roman"/>
          <w:sz w:val="24"/>
          <w:szCs w:val="24"/>
          <w:lang w:val="ro-RO"/>
        </w:rPr>
        <w:t>Deschidere an universitar UVT – sâmbătă, 28.09, ora 10, Aula Magna.</w:t>
      </w:r>
    </w:p>
    <w:p w:rsidR="00730CE3" w:rsidRPr="00836F2A" w:rsidRDefault="00F700C2" w:rsidP="00836F2A">
      <w:pPr>
        <w:pStyle w:val="ListParagraph"/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Deschidere LIT – luni, 30.09, în intervalul 10-13. De la ora 14, întâlniri cu tutorii de an (se vor programa până vineri, 20.09).</w:t>
      </w:r>
    </w:p>
    <w:p w:rsidR="00730CE3" w:rsidRDefault="00730CE3" w:rsidP="00713610">
      <w:pPr>
        <w:pStyle w:val="ListParagraph"/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D-na Decan precizează că va fi demarat proiectul Rose, care prevede și înființarea unui centru de consiliere și prevenire a abandonului al facultății.</w:t>
      </w:r>
    </w:p>
    <w:p w:rsidR="00730CE3" w:rsidRDefault="00730CE3" w:rsidP="00713610">
      <w:pPr>
        <w:pStyle w:val="ListParagraph"/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30CE3" w:rsidRDefault="00730CE3" w:rsidP="00713610">
      <w:pPr>
        <w:pStyle w:val="ListParagraph"/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În anul universitar 2019-2020, se propun a fi scoase la concurs următoarele posturi:</w:t>
      </w:r>
    </w:p>
    <w:p w:rsidR="00730CE3" w:rsidRDefault="00730CE3" w:rsidP="00713610">
      <w:pPr>
        <w:pStyle w:val="ListParagraph"/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730CE3">
        <w:rPr>
          <w:rFonts w:ascii="Times New Roman" w:hAnsi="Times New Roman"/>
          <w:b/>
          <w:sz w:val="24"/>
          <w:szCs w:val="24"/>
          <w:lang w:val="ro-RO"/>
        </w:rPr>
        <w:t>Departamentul de Limbi și Literaturi Moderne</w:t>
      </w:r>
    </w:p>
    <w:p w:rsidR="00730CE3" w:rsidRDefault="00730CE3" w:rsidP="00730CE3">
      <w:pPr>
        <w:pStyle w:val="ListParagraph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730CE3">
        <w:rPr>
          <w:rFonts w:ascii="Times New Roman" w:hAnsi="Times New Roman"/>
          <w:sz w:val="24"/>
          <w:szCs w:val="24"/>
          <w:lang w:val="ro-RO"/>
        </w:rPr>
        <w:t xml:space="preserve">Profesor nr. 2 </w:t>
      </w:r>
      <w:r>
        <w:rPr>
          <w:rFonts w:ascii="Times New Roman" w:hAnsi="Times New Roman"/>
          <w:sz w:val="24"/>
          <w:szCs w:val="24"/>
          <w:lang w:val="ro-RO"/>
        </w:rPr>
        <w:t>–</w:t>
      </w:r>
      <w:r w:rsidRPr="00730CE3">
        <w:rPr>
          <w:rFonts w:ascii="Times New Roman" w:hAnsi="Times New Roman"/>
          <w:sz w:val="24"/>
          <w:szCs w:val="24"/>
          <w:lang w:val="ro-RO"/>
        </w:rPr>
        <w:t xml:space="preserve"> engleză</w:t>
      </w:r>
    </w:p>
    <w:p w:rsidR="00602590" w:rsidRDefault="00602590" w:rsidP="00730CE3">
      <w:pPr>
        <w:pStyle w:val="ListParagraph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Conferențiar nr. 10 - engleză</w:t>
      </w:r>
    </w:p>
    <w:p w:rsidR="00730CE3" w:rsidRDefault="00730CE3" w:rsidP="00730CE3">
      <w:pPr>
        <w:pStyle w:val="ListParagraph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Lector nr. 22 – engleză</w:t>
      </w:r>
    </w:p>
    <w:p w:rsidR="00730CE3" w:rsidRDefault="00730CE3" w:rsidP="00730CE3">
      <w:pPr>
        <w:pStyle w:val="ListParagraph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Asistent </w:t>
      </w:r>
      <w:r w:rsidR="009918C9">
        <w:rPr>
          <w:rFonts w:ascii="Times New Roman" w:hAnsi="Times New Roman"/>
          <w:sz w:val="24"/>
          <w:szCs w:val="24"/>
          <w:lang w:val="ro-RO"/>
        </w:rPr>
        <w:t xml:space="preserve">cercetare </w:t>
      </w:r>
      <w:r>
        <w:rPr>
          <w:rFonts w:ascii="Times New Roman" w:hAnsi="Times New Roman"/>
          <w:sz w:val="24"/>
          <w:szCs w:val="24"/>
          <w:lang w:val="ro-RO"/>
        </w:rPr>
        <w:t xml:space="preserve">nr. </w:t>
      </w:r>
      <w:r w:rsidR="009918C9">
        <w:rPr>
          <w:rFonts w:ascii="Times New Roman" w:hAnsi="Times New Roman"/>
          <w:sz w:val="24"/>
          <w:szCs w:val="24"/>
          <w:lang w:val="ro-RO"/>
        </w:rPr>
        <w:t>29</w:t>
      </w:r>
      <w:r>
        <w:rPr>
          <w:rFonts w:ascii="Times New Roman" w:hAnsi="Times New Roman"/>
          <w:sz w:val="24"/>
          <w:szCs w:val="24"/>
          <w:lang w:val="ro-RO"/>
        </w:rPr>
        <w:t xml:space="preserve"> – engleză</w:t>
      </w:r>
    </w:p>
    <w:p w:rsidR="00730CE3" w:rsidRDefault="00730CE3" w:rsidP="00730CE3">
      <w:pPr>
        <w:pStyle w:val="ListParagraph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Lector nr. 48 – franceză</w:t>
      </w:r>
    </w:p>
    <w:p w:rsidR="00730CE3" w:rsidRPr="00836F2A" w:rsidRDefault="00730CE3" w:rsidP="00730CE3">
      <w:pPr>
        <w:pStyle w:val="ListParagraph"/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Conferențiar nr. 7</w:t>
      </w:r>
      <w:r w:rsidR="009918C9">
        <w:rPr>
          <w:rFonts w:ascii="Times New Roman" w:hAnsi="Times New Roman"/>
          <w:sz w:val="24"/>
          <w:szCs w:val="24"/>
          <w:lang w:val="ro-RO"/>
        </w:rPr>
        <w:t>5</w:t>
      </w:r>
      <w:r>
        <w:rPr>
          <w:rFonts w:ascii="Times New Roman" w:hAnsi="Times New Roman"/>
          <w:sz w:val="24"/>
          <w:szCs w:val="24"/>
          <w:lang w:val="ro-RO"/>
        </w:rPr>
        <w:t xml:space="preserve"> – sârbă</w:t>
      </w:r>
    </w:p>
    <w:p w:rsidR="00730CE3" w:rsidRDefault="00730CE3" w:rsidP="00730CE3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 w:rsidRPr="00730CE3">
        <w:rPr>
          <w:rFonts w:ascii="Times New Roman" w:hAnsi="Times New Roman"/>
          <w:b/>
          <w:sz w:val="24"/>
          <w:szCs w:val="24"/>
          <w:lang w:val="ro-RO"/>
        </w:rPr>
        <w:t>Departamentul de Studii Românești</w:t>
      </w:r>
    </w:p>
    <w:p w:rsidR="00730CE3" w:rsidRDefault="00730CE3" w:rsidP="00730CE3">
      <w:pPr>
        <w:pStyle w:val="ListParagraph"/>
        <w:numPr>
          <w:ilvl w:val="0"/>
          <w:numId w:val="1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730CE3">
        <w:rPr>
          <w:rFonts w:ascii="Times New Roman" w:hAnsi="Times New Roman"/>
          <w:sz w:val="24"/>
          <w:szCs w:val="24"/>
          <w:lang w:val="ro-RO"/>
        </w:rPr>
        <w:t>Conferențiar nr. 6 – limba română</w:t>
      </w:r>
    </w:p>
    <w:p w:rsidR="00730CE3" w:rsidRPr="00836F2A" w:rsidRDefault="00730CE3" w:rsidP="00836F2A">
      <w:pPr>
        <w:pStyle w:val="ListParagraph"/>
        <w:numPr>
          <w:ilvl w:val="0"/>
          <w:numId w:val="14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Asistent nr. 17 – limba română</w:t>
      </w:r>
      <w:bookmarkStart w:id="0" w:name="_GoBack"/>
      <w:bookmarkEnd w:id="0"/>
    </w:p>
    <w:p w:rsidR="00F61923" w:rsidRDefault="00AB2EA6" w:rsidP="004F4BEE">
      <w:pPr>
        <w:pStyle w:val="ListParagraph"/>
        <w:tabs>
          <w:tab w:val="left" w:pos="0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Pr="00520A7B" w:rsidRDefault="00AB2EA6" w:rsidP="00220B9F">
      <w:pPr>
        <w:pStyle w:val="ListParagraph"/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>Decan,</w:t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Pr="00520A7B" w:rsidRDefault="00AB2EA6" w:rsidP="00220B9F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Pr="00520A7B" w:rsidRDefault="00AB2EA6" w:rsidP="00220B9F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 w:rsidRPr="00520A7B"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0E0557" w:rsidRPr="00F700C2" w:rsidRDefault="000E0557" w:rsidP="00220B9F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sectPr w:rsidR="000E0557" w:rsidRPr="00F700C2" w:rsidSect="003A5105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612" w:rsidRDefault="00571612">
      <w:pPr>
        <w:spacing w:after="0" w:line="240" w:lineRule="auto"/>
      </w:pPr>
      <w:r>
        <w:separator/>
      </w:r>
    </w:p>
  </w:endnote>
  <w:endnote w:type="continuationSeparator" w:id="0">
    <w:p w:rsidR="00571612" w:rsidRDefault="00571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A0" w:firstRow="1" w:lastRow="0" w:firstColumn="1" w:lastColumn="0" w:noHBand="0" w:noVBand="0"/>
    </w:tblPr>
    <w:tblGrid>
      <w:gridCol w:w="1790"/>
      <w:gridCol w:w="4508"/>
      <w:gridCol w:w="3216"/>
    </w:tblGrid>
    <w:tr w:rsidR="00B37004" w:rsidTr="002800D6">
      <w:trPr>
        <w:trHeight w:val="1616"/>
      </w:trPr>
      <w:tc>
        <w:tcPr>
          <w:tcW w:w="1995" w:type="dxa"/>
          <w:vAlign w:val="center"/>
        </w:tcPr>
        <w:p w:rsidR="00B37004" w:rsidRPr="00D64CB2" w:rsidRDefault="000D4628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220B9F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3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B37004" w:rsidRPr="00D64CB2" w:rsidRDefault="000D4628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B37004" w:rsidRPr="00145B8A" w:rsidRDefault="000D4628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B37004" w:rsidRPr="00D64CB2" w:rsidRDefault="00AB2EA6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37004" w:rsidRPr="00F85CC7" w:rsidRDefault="00571612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612" w:rsidRDefault="00571612">
      <w:pPr>
        <w:spacing w:after="0" w:line="240" w:lineRule="auto"/>
      </w:pPr>
      <w:r>
        <w:separator/>
      </w:r>
    </w:p>
  </w:footnote>
  <w:footnote w:type="continuationSeparator" w:id="0">
    <w:p w:rsidR="00571612" w:rsidRDefault="00571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004" w:rsidRDefault="00571612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B37004" w:rsidRPr="009D15E4" w:rsidTr="00F716C2">
      <w:tc>
        <w:tcPr>
          <w:tcW w:w="4428" w:type="dxa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>
            <w:rPr>
              <w:rFonts w:ascii="Times New Roman" w:hAnsi="Times New Roman" w:cs="Calibri"/>
              <w:noProof/>
              <w:sz w:val="24"/>
              <w:lang w:val="en-US"/>
            </w:rPr>
            <w:drawing>
              <wp:inline distT="0" distB="0" distL="0" distR="0">
                <wp:extent cx="1057275" cy="1057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B37004" w:rsidRPr="00D13079" w:rsidRDefault="000D4628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B37004" w:rsidRPr="00D13079" w:rsidRDefault="000D4628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D13079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B37004" w:rsidTr="00D64CB2">
      <w:tc>
        <w:tcPr>
          <w:tcW w:w="10173" w:type="dxa"/>
          <w:gridSpan w:val="2"/>
          <w:vAlign w:val="center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6276975" cy="285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7004" w:rsidTr="00D64CB2">
      <w:tc>
        <w:tcPr>
          <w:tcW w:w="10173" w:type="dxa"/>
          <w:gridSpan w:val="2"/>
        </w:tcPr>
        <w:p w:rsidR="00B37004" w:rsidRPr="00D64CB2" w:rsidRDefault="000D4628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B37004" w:rsidRPr="00C23E95" w:rsidRDefault="00571612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004" w:rsidRDefault="00571612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414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847"/>
    <w:multiLevelType w:val="hybridMultilevel"/>
    <w:tmpl w:val="612AF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752E8"/>
    <w:multiLevelType w:val="hybridMultilevel"/>
    <w:tmpl w:val="61C05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4305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740249"/>
    <w:multiLevelType w:val="hybridMultilevel"/>
    <w:tmpl w:val="44468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F2A666A"/>
    <w:multiLevelType w:val="hybridMultilevel"/>
    <w:tmpl w:val="74D0BE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23069F6"/>
    <w:multiLevelType w:val="hybridMultilevel"/>
    <w:tmpl w:val="6AAA5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23B4E"/>
    <w:multiLevelType w:val="hybridMultilevel"/>
    <w:tmpl w:val="83A4A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604A4B"/>
    <w:multiLevelType w:val="hybridMultilevel"/>
    <w:tmpl w:val="0082BE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2077858"/>
    <w:multiLevelType w:val="hybridMultilevel"/>
    <w:tmpl w:val="DD5A4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0541243"/>
    <w:multiLevelType w:val="hybridMultilevel"/>
    <w:tmpl w:val="5AB68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35035"/>
    <w:multiLevelType w:val="hybridMultilevel"/>
    <w:tmpl w:val="AB5C8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7C0D87"/>
    <w:multiLevelType w:val="hybridMultilevel"/>
    <w:tmpl w:val="E9502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2"/>
  </w:num>
  <w:num w:numId="5">
    <w:abstractNumId w:val="13"/>
  </w:num>
  <w:num w:numId="6">
    <w:abstractNumId w:val="11"/>
  </w:num>
  <w:num w:numId="7">
    <w:abstractNumId w:val="10"/>
  </w:num>
  <w:num w:numId="8">
    <w:abstractNumId w:val="1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A6"/>
    <w:rsid w:val="00045925"/>
    <w:rsid w:val="000506E3"/>
    <w:rsid w:val="000D4628"/>
    <w:rsid w:val="000E0557"/>
    <w:rsid w:val="000F6D3D"/>
    <w:rsid w:val="00220B9F"/>
    <w:rsid w:val="002F6424"/>
    <w:rsid w:val="00354CFE"/>
    <w:rsid w:val="004413E2"/>
    <w:rsid w:val="004D42F4"/>
    <w:rsid w:val="004F4BEE"/>
    <w:rsid w:val="00520A7B"/>
    <w:rsid w:val="00561099"/>
    <w:rsid w:val="00571612"/>
    <w:rsid w:val="005A6791"/>
    <w:rsid w:val="005C6FB6"/>
    <w:rsid w:val="005D5374"/>
    <w:rsid w:val="005D65BA"/>
    <w:rsid w:val="00602590"/>
    <w:rsid w:val="00615EC9"/>
    <w:rsid w:val="00636271"/>
    <w:rsid w:val="00654CD0"/>
    <w:rsid w:val="00664776"/>
    <w:rsid w:val="00713610"/>
    <w:rsid w:val="00730CE3"/>
    <w:rsid w:val="007B6335"/>
    <w:rsid w:val="007C3294"/>
    <w:rsid w:val="007E49A8"/>
    <w:rsid w:val="007E7D1C"/>
    <w:rsid w:val="00836F2A"/>
    <w:rsid w:val="008B1F0B"/>
    <w:rsid w:val="009918C9"/>
    <w:rsid w:val="009B54AA"/>
    <w:rsid w:val="009D15E4"/>
    <w:rsid w:val="009D22B5"/>
    <w:rsid w:val="009D3D4A"/>
    <w:rsid w:val="009F6422"/>
    <w:rsid w:val="00A46BF8"/>
    <w:rsid w:val="00AB2EA6"/>
    <w:rsid w:val="00B54CAB"/>
    <w:rsid w:val="00BC7FE5"/>
    <w:rsid w:val="00BD7D3B"/>
    <w:rsid w:val="00BF4920"/>
    <w:rsid w:val="00C73EA1"/>
    <w:rsid w:val="00CA4ABB"/>
    <w:rsid w:val="00CD5ED8"/>
    <w:rsid w:val="00CD70F4"/>
    <w:rsid w:val="00CF5369"/>
    <w:rsid w:val="00D30E7A"/>
    <w:rsid w:val="00D525A0"/>
    <w:rsid w:val="00DB1E99"/>
    <w:rsid w:val="00E44B31"/>
    <w:rsid w:val="00E54770"/>
    <w:rsid w:val="00E74168"/>
    <w:rsid w:val="00EC460D"/>
    <w:rsid w:val="00F3039D"/>
    <w:rsid w:val="00F61923"/>
    <w:rsid w:val="00F7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BA4AA59"/>
  <w15:docId w15:val="{D4371239-F471-487C-874D-35FF5EAD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34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730C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User</cp:lastModifiedBy>
  <cp:revision>18</cp:revision>
  <dcterms:created xsi:type="dcterms:W3CDTF">2019-09-24T11:07:00Z</dcterms:created>
  <dcterms:modified xsi:type="dcterms:W3CDTF">2020-03-09T06:30:00Z</dcterms:modified>
</cp:coreProperties>
</file>